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21A4" w:rsidRDefault="00896958">
      <w:pPr>
        <w:jc w:val="center"/>
        <w:rPr>
          <w:rFonts w:ascii="HGP創英角ｺﾞｼｯｸUB" w:eastAsia="HGP創英角ｺﾞｼｯｸUB" w:hAnsi="HGP創英角ｺﾞｼｯｸUB"/>
          <w:b/>
          <w:sz w:val="32"/>
        </w:rPr>
      </w:pPr>
      <w:r>
        <w:rPr>
          <w:rFonts w:ascii="HGP創英角ｺﾞｼｯｸUB" w:eastAsia="HGP創英角ｺﾞｼｯｸUB" w:hAnsi="HGP創英角ｺﾞｼｯｸUB" w:hint="eastAsia"/>
          <w:b/>
          <w:sz w:val="32"/>
        </w:rPr>
        <w:t>補 償 の 種 類 と 手 続 き</w:t>
      </w:r>
    </w:p>
    <w:tbl>
      <w:tblPr>
        <w:tblStyle w:val="af7"/>
        <w:tblW w:w="10234" w:type="dxa"/>
        <w:tblInd w:w="25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ayout w:type="fixed"/>
        <w:tblLook w:val="04A0" w:firstRow="1" w:lastRow="0" w:firstColumn="1" w:lastColumn="0" w:noHBand="0" w:noVBand="1"/>
      </w:tblPr>
      <w:tblGrid>
        <w:gridCol w:w="415"/>
        <w:gridCol w:w="1216"/>
        <w:gridCol w:w="1364"/>
        <w:gridCol w:w="2296"/>
        <w:gridCol w:w="604"/>
        <w:gridCol w:w="2551"/>
        <w:gridCol w:w="1788"/>
      </w:tblGrid>
      <w:tr w:rsidR="008E21A4">
        <w:trPr>
          <w:trHeight w:val="451"/>
        </w:trPr>
        <w:tc>
          <w:tcPr>
            <w:tcW w:w="415" w:type="dxa"/>
            <w:tcBorders>
              <w:tl2br w:val="nil"/>
              <w:tr2bl w:val="nil"/>
            </w:tcBorders>
          </w:tcPr>
          <w:p w:rsidR="008E21A4" w:rsidRDefault="008E21A4"/>
        </w:tc>
        <w:tc>
          <w:tcPr>
            <w:tcW w:w="4876" w:type="dxa"/>
            <w:gridSpan w:val="3"/>
            <w:tcBorders>
              <w:tl2br w:val="nil"/>
              <w:tr2bl w:val="nil"/>
            </w:tcBorders>
            <w:vAlign w:val="center"/>
          </w:tcPr>
          <w:p w:rsidR="008E21A4" w:rsidRDefault="00896958">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賠 償 責 任 補 償</w:t>
            </w:r>
          </w:p>
        </w:tc>
        <w:tc>
          <w:tcPr>
            <w:tcW w:w="4943" w:type="dxa"/>
            <w:gridSpan w:val="3"/>
            <w:tcBorders>
              <w:tl2br w:val="nil"/>
              <w:tr2bl w:val="nil"/>
            </w:tcBorders>
            <w:vAlign w:val="center"/>
          </w:tcPr>
          <w:p w:rsidR="008E21A4" w:rsidRDefault="00896958">
            <w:pPr>
              <w:jc w:val="center"/>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24"/>
              </w:rPr>
              <w:t>傷 害 補 償</w:t>
            </w:r>
          </w:p>
        </w:tc>
      </w:tr>
      <w:tr w:rsidR="008E21A4">
        <w:trPr>
          <w:trHeight w:val="1373"/>
        </w:trPr>
        <w:tc>
          <w:tcPr>
            <w:tcW w:w="415" w:type="dxa"/>
            <w:tcBorders>
              <w:tl2br w:val="nil"/>
              <w:tr2bl w:val="nil"/>
            </w:tcBorders>
          </w:tcPr>
          <w:p w:rsidR="008E21A4" w:rsidRDefault="00896958">
            <w:pPr>
              <w:jc w:val="center"/>
              <w:rPr>
                <w:b/>
                <w:sz w:val="20"/>
              </w:rPr>
            </w:pPr>
            <w:r>
              <w:rPr>
                <w:rFonts w:hint="eastAsia"/>
                <w:b/>
                <w:sz w:val="20"/>
              </w:rPr>
              <w:t>補</w:t>
            </w:r>
          </w:p>
          <w:p w:rsidR="008E21A4" w:rsidRDefault="00896958">
            <w:pPr>
              <w:jc w:val="center"/>
              <w:rPr>
                <w:b/>
                <w:sz w:val="20"/>
              </w:rPr>
            </w:pPr>
            <w:r>
              <w:rPr>
                <w:rFonts w:hint="eastAsia"/>
                <w:b/>
                <w:sz w:val="20"/>
              </w:rPr>
              <w:t>償</w:t>
            </w:r>
          </w:p>
          <w:p w:rsidR="008E21A4" w:rsidRDefault="00896958">
            <w:pPr>
              <w:jc w:val="center"/>
              <w:rPr>
                <w:b/>
                <w:sz w:val="20"/>
              </w:rPr>
            </w:pPr>
            <w:r>
              <w:rPr>
                <w:rFonts w:hint="eastAsia"/>
                <w:b/>
                <w:sz w:val="20"/>
              </w:rPr>
              <w:t>の</w:t>
            </w:r>
          </w:p>
          <w:p w:rsidR="008E21A4" w:rsidRDefault="00896958">
            <w:pPr>
              <w:jc w:val="center"/>
              <w:rPr>
                <w:b/>
                <w:sz w:val="20"/>
              </w:rPr>
            </w:pPr>
            <w:r>
              <w:rPr>
                <w:rFonts w:hint="eastAsia"/>
                <w:b/>
                <w:sz w:val="20"/>
              </w:rPr>
              <w:t>対</w:t>
            </w:r>
          </w:p>
          <w:p w:rsidR="008E21A4" w:rsidRDefault="00896958">
            <w:pPr>
              <w:jc w:val="center"/>
              <w:rPr>
                <w:b/>
                <w:sz w:val="20"/>
              </w:rPr>
            </w:pPr>
            <w:r>
              <w:rPr>
                <w:rFonts w:hint="eastAsia"/>
                <w:b/>
                <w:sz w:val="20"/>
              </w:rPr>
              <w:t>象</w:t>
            </w:r>
          </w:p>
        </w:tc>
        <w:tc>
          <w:tcPr>
            <w:tcW w:w="4876" w:type="dxa"/>
            <w:gridSpan w:val="3"/>
            <w:tcBorders>
              <w:tl2br w:val="nil"/>
              <w:tr2bl w:val="nil"/>
            </w:tcBorders>
            <w:vAlign w:val="center"/>
          </w:tcPr>
          <w:p w:rsidR="008E21A4" w:rsidRDefault="00896958">
            <w:pPr>
              <w:ind w:left="202" w:hangingChars="100" w:hanging="202"/>
            </w:pPr>
            <w:r>
              <w:rPr>
                <w:rFonts w:hint="eastAsia"/>
              </w:rPr>
              <w:t>・市民活動中において、偶然の事故や過失により第三者にケガをさせたり、他人の物を壊したりして損害を与え、法律上の損害賠償責任を負った場合</w:t>
            </w:r>
          </w:p>
          <w:p w:rsidR="008E21A4" w:rsidRDefault="00896958">
            <w:r>
              <w:rPr>
                <w:rFonts w:hint="eastAsia"/>
              </w:rPr>
              <w:t>・</w:t>
            </w:r>
            <w:r>
              <w:rPr>
                <w:rFonts w:hint="eastAsia"/>
                <w:u w:val="wave"/>
              </w:rPr>
              <w:t>団体等の指導者やスタッフが対象</w:t>
            </w:r>
            <w:r w:rsidR="00B85958">
              <w:rPr>
                <w:rFonts w:hint="eastAsia"/>
              </w:rPr>
              <w:t>（</w:t>
            </w:r>
            <w:r w:rsidR="00B85958" w:rsidRPr="00AB4886">
              <w:rPr>
                <w:rFonts w:hint="eastAsia"/>
              </w:rPr>
              <w:t>観覧者、見学者は、対象</w:t>
            </w:r>
            <w:r w:rsidR="00B85958">
              <w:rPr>
                <w:rFonts w:hint="eastAsia"/>
              </w:rPr>
              <w:t>外）</w:t>
            </w:r>
          </w:p>
        </w:tc>
        <w:tc>
          <w:tcPr>
            <w:tcW w:w="4943" w:type="dxa"/>
            <w:gridSpan w:val="3"/>
            <w:tcBorders>
              <w:tl2br w:val="nil"/>
              <w:tr2bl w:val="nil"/>
            </w:tcBorders>
            <w:vAlign w:val="center"/>
          </w:tcPr>
          <w:p w:rsidR="008E21A4" w:rsidRDefault="00896958">
            <w:pPr>
              <w:ind w:left="202" w:hangingChars="100" w:hanging="202"/>
            </w:pPr>
            <w:r>
              <w:rPr>
                <w:rFonts w:hint="eastAsia"/>
              </w:rPr>
              <w:t>・市民活動中に急激かつ偶然による外来の事故により死亡または負傷した場合や熱中症になった場合</w:t>
            </w:r>
          </w:p>
          <w:p w:rsidR="008E21A4" w:rsidRDefault="00896958">
            <w:pPr>
              <w:rPr>
                <w:u w:val="wave"/>
              </w:rPr>
            </w:pPr>
            <w:r>
              <w:rPr>
                <w:rFonts w:hint="eastAsia"/>
              </w:rPr>
              <w:t>・</w:t>
            </w:r>
            <w:r>
              <w:rPr>
                <w:rFonts w:hint="eastAsia"/>
                <w:u w:val="wave"/>
              </w:rPr>
              <w:t>団体等の指導者、スタッフ及び参加市民が対象</w:t>
            </w:r>
          </w:p>
          <w:p w:rsidR="00AB4886" w:rsidRDefault="00AB4886">
            <w:r>
              <w:rPr>
                <w:rFonts w:hint="eastAsia"/>
              </w:rPr>
              <w:t>（</w:t>
            </w:r>
            <w:r w:rsidRPr="00AB4886">
              <w:rPr>
                <w:rFonts w:hint="eastAsia"/>
              </w:rPr>
              <w:t>観覧者、見学者は、対象</w:t>
            </w:r>
            <w:r>
              <w:rPr>
                <w:rFonts w:hint="eastAsia"/>
              </w:rPr>
              <w:t>外）</w:t>
            </w:r>
          </w:p>
        </w:tc>
      </w:tr>
      <w:tr w:rsidR="008E21A4">
        <w:trPr>
          <w:trHeight w:val="175"/>
        </w:trPr>
        <w:tc>
          <w:tcPr>
            <w:tcW w:w="415" w:type="dxa"/>
            <w:vMerge w:val="restart"/>
            <w:tcBorders>
              <w:tl2br w:val="nil"/>
              <w:tr2bl w:val="nil"/>
            </w:tcBorders>
          </w:tcPr>
          <w:p w:rsidR="008E21A4" w:rsidRDefault="008E21A4">
            <w:pPr>
              <w:rPr>
                <w:b/>
                <w:sz w:val="20"/>
              </w:rPr>
            </w:pPr>
          </w:p>
          <w:p w:rsidR="008E21A4" w:rsidRDefault="008E21A4">
            <w:pPr>
              <w:rPr>
                <w:b/>
                <w:sz w:val="20"/>
              </w:rPr>
            </w:pPr>
          </w:p>
          <w:p w:rsidR="008E21A4" w:rsidRDefault="008E21A4">
            <w:pPr>
              <w:rPr>
                <w:b/>
                <w:sz w:val="20"/>
              </w:rPr>
            </w:pPr>
          </w:p>
          <w:p w:rsidR="008E21A4" w:rsidRDefault="00896958">
            <w:pPr>
              <w:rPr>
                <w:b/>
                <w:sz w:val="20"/>
              </w:rPr>
            </w:pPr>
            <w:r>
              <w:rPr>
                <w:rFonts w:hint="eastAsia"/>
                <w:b/>
                <w:sz w:val="20"/>
              </w:rPr>
              <w:t>種</w:t>
            </w:r>
          </w:p>
          <w:p w:rsidR="008E21A4" w:rsidRDefault="00896958">
            <w:pPr>
              <w:rPr>
                <w:b/>
                <w:sz w:val="20"/>
              </w:rPr>
            </w:pPr>
            <w:r>
              <w:rPr>
                <w:rFonts w:hint="eastAsia"/>
                <w:b/>
                <w:sz w:val="20"/>
              </w:rPr>
              <w:t>類</w:t>
            </w:r>
          </w:p>
          <w:p w:rsidR="008E21A4" w:rsidRDefault="00896958">
            <w:pPr>
              <w:rPr>
                <w:b/>
                <w:sz w:val="20"/>
              </w:rPr>
            </w:pPr>
            <w:r>
              <w:rPr>
                <w:rFonts w:hint="eastAsia"/>
                <w:b/>
                <w:sz w:val="20"/>
              </w:rPr>
              <w:t>と</w:t>
            </w:r>
          </w:p>
          <w:p w:rsidR="008E21A4" w:rsidRDefault="00896958">
            <w:pPr>
              <w:rPr>
                <w:b/>
                <w:sz w:val="20"/>
              </w:rPr>
            </w:pPr>
            <w:r>
              <w:rPr>
                <w:rFonts w:hint="eastAsia"/>
                <w:b/>
                <w:sz w:val="20"/>
              </w:rPr>
              <w:t>補償</w:t>
            </w:r>
          </w:p>
          <w:p w:rsidR="008E21A4" w:rsidRDefault="00896958">
            <w:pPr>
              <w:rPr>
                <w:b/>
                <w:sz w:val="20"/>
              </w:rPr>
            </w:pPr>
            <w:r>
              <w:rPr>
                <w:rFonts w:hint="eastAsia"/>
                <w:b/>
                <w:sz w:val="20"/>
              </w:rPr>
              <w:t>金</w:t>
            </w:r>
          </w:p>
          <w:p w:rsidR="008E21A4" w:rsidRDefault="008E21A4">
            <w:pPr>
              <w:rPr>
                <w:b/>
                <w:sz w:val="20"/>
              </w:rPr>
            </w:pPr>
          </w:p>
        </w:tc>
        <w:tc>
          <w:tcPr>
            <w:tcW w:w="1216" w:type="dxa"/>
            <w:tcBorders>
              <w:tl2br w:val="nil"/>
              <w:tr2bl w:val="nil"/>
            </w:tcBorders>
          </w:tcPr>
          <w:p w:rsidR="008E21A4" w:rsidRDefault="008E21A4">
            <w:pPr>
              <w:ind w:leftChars="-76" w:left="16" w:hangingChars="84" w:hanging="170"/>
              <w:jc w:val="center"/>
            </w:pPr>
          </w:p>
          <w:p w:rsidR="008E21A4" w:rsidRDefault="00896958">
            <w:pPr>
              <w:ind w:leftChars="-76" w:left="16" w:rightChars="-34" w:right="-69" w:hangingChars="84" w:hanging="170"/>
              <w:jc w:val="center"/>
            </w:pPr>
            <w:r>
              <w:rPr>
                <w:rFonts w:hint="eastAsia"/>
              </w:rPr>
              <w:t>対人賠償</w:t>
            </w:r>
          </w:p>
          <w:p w:rsidR="008E21A4" w:rsidRDefault="008E21A4">
            <w:pPr>
              <w:ind w:leftChars="-76" w:left="16" w:hangingChars="84" w:hanging="170"/>
              <w:jc w:val="center"/>
            </w:pPr>
          </w:p>
        </w:tc>
        <w:tc>
          <w:tcPr>
            <w:tcW w:w="1364" w:type="dxa"/>
            <w:tcBorders>
              <w:tl2br w:val="nil"/>
              <w:tr2bl w:val="nil"/>
            </w:tcBorders>
            <w:vAlign w:val="center"/>
          </w:tcPr>
          <w:p w:rsidR="008E21A4" w:rsidRDefault="00896958">
            <w:pPr>
              <w:jc w:val="center"/>
            </w:pPr>
            <w:r>
              <w:rPr>
                <w:rFonts w:hint="eastAsia"/>
              </w:rPr>
              <w:t>１名につき</w:t>
            </w:r>
          </w:p>
          <w:p w:rsidR="008E21A4" w:rsidRDefault="00896958">
            <w:pPr>
              <w:jc w:val="center"/>
            </w:pPr>
            <w:r>
              <w:rPr>
                <w:rFonts w:hint="eastAsia"/>
              </w:rPr>
              <w:t>１</w:t>
            </w:r>
            <w:r>
              <w:rPr>
                <w:rFonts w:hint="eastAsia"/>
              </w:rPr>
              <w:t xml:space="preserve"> </w:t>
            </w:r>
            <w:r>
              <w:rPr>
                <w:rFonts w:hint="eastAsia"/>
              </w:rPr>
              <w:t>事</w:t>
            </w:r>
            <w:r>
              <w:rPr>
                <w:rFonts w:hint="eastAsia"/>
              </w:rPr>
              <w:t xml:space="preserve"> </w:t>
            </w:r>
            <w:r>
              <w:rPr>
                <w:rFonts w:hint="eastAsia"/>
              </w:rPr>
              <w:t>故</w:t>
            </w:r>
          </w:p>
        </w:tc>
        <w:tc>
          <w:tcPr>
            <w:tcW w:w="2296" w:type="dxa"/>
            <w:tcBorders>
              <w:tl2br w:val="nil"/>
              <w:tr2bl w:val="nil"/>
            </w:tcBorders>
            <w:vAlign w:val="center"/>
          </w:tcPr>
          <w:p w:rsidR="008E21A4" w:rsidRDefault="00896958">
            <w:pPr>
              <w:jc w:val="center"/>
            </w:pPr>
            <w:r>
              <w:rPr>
                <w:rFonts w:hint="eastAsia"/>
              </w:rPr>
              <w:t>５，０００万円　限度</w:t>
            </w:r>
          </w:p>
          <w:p w:rsidR="008E21A4" w:rsidRDefault="00896958">
            <w:pPr>
              <w:jc w:val="center"/>
            </w:pPr>
            <w:r>
              <w:rPr>
                <w:rFonts w:hint="eastAsia"/>
              </w:rPr>
              <w:t xml:space="preserve">　　　</w:t>
            </w:r>
            <w:r>
              <w:rPr>
                <w:rFonts w:hint="eastAsia"/>
              </w:rPr>
              <w:t xml:space="preserve">  </w:t>
            </w:r>
            <w:r>
              <w:rPr>
                <w:rFonts w:hint="eastAsia"/>
              </w:rPr>
              <w:t>３億円</w:t>
            </w:r>
            <w:r>
              <w:rPr>
                <w:rFonts w:hint="eastAsia"/>
              </w:rPr>
              <w:t xml:space="preserve">  </w:t>
            </w:r>
            <w:r>
              <w:rPr>
                <w:rFonts w:hint="eastAsia"/>
              </w:rPr>
              <w:t>限度</w:t>
            </w:r>
          </w:p>
        </w:tc>
        <w:tc>
          <w:tcPr>
            <w:tcW w:w="604" w:type="dxa"/>
            <w:tcBorders>
              <w:tl2br w:val="nil"/>
              <w:tr2bl w:val="nil"/>
            </w:tcBorders>
          </w:tcPr>
          <w:p w:rsidR="008E21A4" w:rsidRDefault="00896958">
            <w:pPr>
              <w:jc w:val="center"/>
            </w:pPr>
            <w:r>
              <w:rPr>
                <w:rFonts w:hint="eastAsia"/>
              </w:rPr>
              <w:t>死</w:t>
            </w:r>
          </w:p>
          <w:p w:rsidR="008E21A4" w:rsidRDefault="008E21A4">
            <w:pPr>
              <w:jc w:val="center"/>
            </w:pPr>
          </w:p>
          <w:p w:rsidR="008E21A4" w:rsidRDefault="00896958">
            <w:pPr>
              <w:jc w:val="center"/>
            </w:pPr>
            <w:r>
              <w:rPr>
                <w:rFonts w:hint="eastAsia"/>
              </w:rPr>
              <w:t>亡</w:t>
            </w:r>
          </w:p>
        </w:tc>
        <w:tc>
          <w:tcPr>
            <w:tcW w:w="2551" w:type="dxa"/>
            <w:tcBorders>
              <w:tl2br w:val="nil"/>
              <w:tr2bl w:val="nil"/>
            </w:tcBorders>
            <w:vAlign w:val="center"/>
          </w:tcPr>
          <w:p w:rsidR="008E21A4" w:rsidRDefault="00896958">
            <w:pPr>
              <w:rPr>
                <w:sz w:val="18"/>
              </w:rPr>
            </w:pPr>
            <w:r>
              <w:rPr>
                <w:rFonts w:hint="eastAsia"/>
                <w:sz w:val="18"/>
              </w:rPr>
              <w:t>事故のケガがもとで事故日から１８０日以内に死亡した場合</w:t>
            </w:r>
          </w:p>
        </w:tc>
        <w:tc>
          <w:tcPr>
            <w:tcW w:w="1788" w:type="dxa"/>
            <w:tcBorders>
              <w:tl2br w:val="nil"/>
              <w:tr2bl w:val="nil"/>
            </w:tcBorders>
            <w:vAlign w:val="center"/>
          </w:tcPr>
          <w:p w:rsidR="008E21A4" w:rsidRDefault="00896958">
            <w:pPr>
              <w:ind w:firstLineChars="200" w:firstLine="405"/>
              <w:jc w:val="center"/>
            </w:pPr>
            <w:r>
              <w:rPr>
                <w:rFonts w:hint="eastAsia"/>
              </w:rPr>
              <w:t>５００万円</w:t>
            </w:r>
          </w:p>
        </w:tc>
      </w:tr>
      <w:tr w:rsidR="008E21A4">
        <w:trPr>
          <w:trHeight w:val="909"/>
        </w:trPr>
        <w:tc>
          <w:tcPr>
            <w:tcW w:w="415" w:type="dxa"/>
            <w:vMerge/>
            <w:tcBorders>
              <w:tl2br w:val="nil"/>
              <w:tr2bl w:val="nil"/>
            </w:tcBorders>
          </w:tcPr>
          <w:p w:rsidR="008E21A4" w:rsidRDefault="008E21A4"/>
        </w:tc>
        <w:tc>
          <w:tcPr>
            <w:tcW w:w="1216" w:type="dxa"/>
            <w:tcBorders>
              <w:tl2br w:val="nil"/>
              <w:tr2bl w:val="nil"/>
            </w:tcBorders>
          </w:tcPr>
          <w:p w:rsidR="008E21A4" w:rsidRDefault="008E21A4">
            <w:pPr>
              <w:ind w:rightChars="-34" w:right="-69"/>
              <w:jc w:val="center"/>
            </w:pPr>
          </w:p>
          <w:p w:rsidR="008E21A4" w:rsidRDefault="00896958">
            <w:pPr>
              <w:ind w:leftChars="-76" w:rightChars="-34" w:right="-69" w:hangingChars="76" w:hanging="154"/>
              <w:jc w:val="center"/>
            </w:pPr>
            <w:r>
              <w:rPr>
                <w:rFonts w:hint="eastAsia"/>
              </w:rPr>
              <w:t>財物賠償</w:t>
            </w:r>
          </w:p>
        </w:tc>
        <w:tc>
          <w:tcPr>
            <w:tcW w:w="1364" w:type="dxa"/>
            <w:tcBorders>
              <w:tl2br w:val="nil"/>
              <w:tr2bl w:val="nil"/>
            </w:tcBorders>
          </w:tcPr>
          <w:p w:rsidR="008E21A4" w:rsidRDefault="008E21A4"/>
          <w:p w:rsidR="008E21A4" w:rsidRDefault="00896958">
            <w:pPr>
              <w:ind w:firstLineChars="50" w:firstLine="101"/>
            </w:pPr>
            <w:r>
              <w:rPr>
                <w:rFonts w:hint="eastAsia"/>
              </w:rPr>
              <w:t>１</w:t>
            </w:r>
            <w:r>
              <w:rPr>
                <w:rFonts w:hint="eastAsia"/>
              </w:rPr>
              <w:t xml:space="preserve"> </w:t>
            </w:r>
            <w:r>
              <w:rPr>
                <w:rFonts w:hint="eastAsia"/>
              </w:rPr>
              <w:t>事</w:t>
            </w:r>
            <w:r>
              <w:rPr>
                <w:rFonts w:hint="eastAsia"/>
              </w:rPr>
              <w:t xml:space="preserve"> </w:t>
            </w:r>
            <w:r>
              <w:rPr>
                <w:rFonts w:hint="eastAsia"/>
              </w:rPr>
              <w:t>故</w:t>
            </w:r>
          </w:p>
        </w:tc>
        <w:tc>
          <w:tcPr>
            <w:tcW w:w="2296" w:type="dxa"/>
            <w:tcBorders>
              <w:tl2br w:val="nil"/>
              <w:tr2bl w:val="nil"/>
            </w:tcBorders>
          </w:tcPr>
          <w:p w:rsidR="008E21A4" w:rsidRDefault="008E21A4"/>
          <w:p w:rsidR="008E21A4" w:rsidRDefault="00896958">
            <w:r>
              <w:rPr>
                <w:rFonts w:hint="eastAsia"/>
              </w:rPr>
              <w:t xml:space="preserve">　　１００万円　限度</w:t>
            </w:r>
          </w:p>
        </w:tc>
        <w:tc>
          <w:tcPr>
            <w:tcW w:w="604" w:type="dxa"/>
            <w:tcBorders>
              <w:tl2br w:val="nil"/>
              <w:tr2bl w:val="nil"/>
            </w:tcBorders>
            <w:vAlign w:val="center"/>
          </w:tcPr>
          <w:p w:rsidR="008E21A4" w:rsidRDefault="00896958">
            <w:pPr>
              <w:jc w:val="center"/>
              <w:rPr>
                <w:sz w:val="20"/>
              </w:rPr>
            </w:pPr>
            <w:r>
              <w:rPr>
                <w:rFonts w:hint="eastAsia"/>
                <w:sz w:val="20"/>
              </w:rPr>
              <w:t>後遺障害</w:t>
            </w:r>
          </w:p>
        </w:tc>
        <w:tc>
          <w:tcPr>
            <w:tcW w:w="2551" w:type="dxa"/>
            <w:tcBorders>
              <w:tl2br w:val="nil"/>
              <w:tr2bl w:val="nil"/>
            </w:tcBorders>
            <w:vAlign w:val="center"/>
          </w:tcPr>
          <w:p w:rsidR="008E21A4" w:rsidRDefault="00896958">
            <w:pPr>
              <w:rPr>
                <w:sz w:val="18"/>
              </w:rPr>
            </w:pPr>
            <w:r>
              <w:rPr>
                <w:rFonts w:hint="eastAsia"/>
                <w:sz w:val="18"/>
              </w:rPr>
              <w:t>事故の日から１８０日以内に</w:t>
            </w:r>
          </w:p>
          <w:p w:rsidR="008E21A4" w:rsidRDefault="00896958">
            <w:pPr>
              <w:rPr>
                <w:sz w:val="18"/>
              </w:rPr>
            </w:pPr>
            <w:r>
              <w:rPr>
                <w:rFonts w:hint="eastAsia"/>
                <w:sz w:val="18"/>
              </w:rPr>
              <w:t>そのケガにより障害が生じた</w:t>
            </w:r>
          </w:p>
          <w:p w:rsidR="008E21A4" w:rsidRDefault="00896958">
            <w:pPr>
              <w:rPr>
                <w:sz w:val="18"/>
              </w:rPr>
            </w:pPr>
            <w:r>
              <w:rPr>
                <w:rFonts w:hint="eastAsia"/>
                <w:sz w:val="18"/>
              </w:rPr>
              <w:t>場合</w:t>
            </w:r>
          </w:p>
        </w:tc>
        <w:tc>
          <w:tcPr>
            <w:tcW w:w="1788" w:type="dxa"/>
            <w:tcBorders>
              <w:tl2br w:val="nil"/>
              <w:tr2bl w:val="nil"/>
            </w:tcBorders>
            <w:vAlign w:val="center"/>
          </w:tcPr>
          <w:p w:rsidR="008E21A4" w:rsidRDefault="00896958">
            <w:pPr>
              <w:ind w:firstLineChars="200" w:firstLine="405"/>
              <w:jc w:val="center"/>
            </w:pPr>
            <w:r>
              <w:rPr>
                <w:rFonts w:hint="eastAsia"/>
              </w:rPr>
              <w:t>５００万円</w:t>
            </w:r>
          </w:p>
          <w:p w:rsidR="008E21A4" w:rsidRDefault="00896958">
            <w:pPr>
              <w:ind w:firstLineChars="500" w:firstLine="1012"/>
              <w:jc w:val="center"/>
            </w:pPr>
            <w:r>
              <w:rPr>
                <w:rFonts w:hint="eastAsia"/>
              </w:rPr>
              <w:t>限</w:t>
            </w:r>
            <w:r>
              <w:rPr>
                <w:rFonts w:hint="eastAsia"/>
              </w:rPr>
              <w:t xml:space="preserve"> </w:t>
            </w:r>
            <w:r>
              <w:rPr>
                <w:rFonts w:hint="eastAsia"/>
              </w:rPr>
              <w:t>度</w:t>
            </w:r>
          </w:p>
        </w:tc>
      </w:tr>
      <w:tr w:rsidR="008E21A4">
        <w:trPr>
          <w:trHeight w:val="885"/>
        </w:trPr>
        <w:tc>
          <w:tcPr>
            <w:tcW w:w="415" w:type="dxa"/>
            <w:vMerge/>
            <w:tcBorders>
              <w:tl2br w:val="nil"/>
              <w:tr2bl w:val="nil"/>
            </w:tcBorders>
          </w:tcPr>
          <w:p w:rsidR="008E21A4" w:rsidRDefault="008E21A4"/>
        </w:tc>
        <w:tc>
          <w:tcPr>
            <w:tcW w:w="4876" w:type="dxa"/>
            <w:gridSpan w:val="3"/>
            <w:vMerge w:val="restart"/>
            <w:tcBorders>
              <w:tl2br w:val="nil"/>
              <w:tr2bl w:val="nil"/>
            </w:tcBorders>
          </w:tcPr>
          <w:p w:rsidR="008E21A4" w:rsidRDefault="00896958">
            <w:r>
              <w:rPr>
                <w:rFonts w:hint="eastAsia"/>
              </w:rPr>
              <w:t xml:space="preserve">　免</w:t>
            </w:r>
            <w:r>
              <w:rPr>
                <w:rFonts w:hint="eastAsia"/>
              </w:rPr>
              <w:t xml:space="preserve"> </w:t>
            </w:r>
            <w:r>
              <w:rPr>
                <w:rFonts w:hint="eastAsia"/>
              </w:rPr>
              <w:t>責</w:t>
            </w:r>
            <w:r>
              <w:rPr>
                <w:rFonts w:hint="eastAsia"/>
              </w:rPr>
              <w:t xml:space="preserve"> </w:t>
            </w:r>
            <w:r>
              <w:rPr>
                <w:rFonts w:hint="eastAsia"/>
              </w:rPr>
              <w:t xml:space="preserve">額　　　　　　　　　</w:t>
            </w:r>
            <w:r>
              <w:rPr>
                <w:rFonts w:hint="eastAsia"/>
              </w:rPr>
              <w:t xml:space="preserve">     </w:t>
            </w:r>
            <w:r>
              <w:rPr>
                <w:rFonts w:hint="eastAsia"/>
              </w:rPr>
              <w:t>１</w:t>
            </w:r>
            <w:r>
              <w:rPr>
                <w:rFonts w:hint="eastAsia"/>
              </w:rPr>
              <w:t xml:space="preserve"> </w:t>
            </w:r>
            <w:r>
              <w:rPr>
                <w:rFonts w:hint="eastAsia"/>
              </w:rPr>
              <w:t>万円</w:t>
            </w:r>
          </w:p>
          <w:p w:rsidR="008E21A4" w:rsidRDefault="008E21A4"/>
          <w:p w:rsidR="008E21A4" w:rsidRDefault="00896958">
            <w:pPr>
              <w:ind w:leftChars="100" w:left="404" w:hangingChars="100" w:hanging="202"/>
            </w:pPr>
            <w:r>
              <w:rPr>
                <w:rFonts w:hint="eastAsia"/>
              </w:rPr>
              <w:t>※　ただし、法令による賠償その他これに類する給付を受ける場合は、全部または一部免除とする。</w:t>
            </w:r>
          </w:p>
          <w:p w:rsidR="008E21A4" w:rsidRDefault="00896958">
            <w:r>
              <w:rPr>
                <w:rFonts w:hint="eastAsia"/>
              </w:rPr>
              <w:t xml:space="preserve">　　　　　</w:t>
            </w:r>
          </w:p>
        </w:tc>
        <w:tc>
          <w:tcPr>
            <w:tcW w:w="604" w:type="dxa"/>
            <w:vMerge w:val="restart"/>
            <w:tcBorders>
              <w:tl2br w:val="nil"/>
              <w:tr2bl w:val="nil"/>
            </w:tcBorders>
          </w:tcPr>
          <w:p w:rsidR="008E21A4" w:rsidRDefault="008E21A4">
            <w:pPr>
              <w:jc w:val="center"/>
            </w:pPr>
          </w:p>
          <w:p w:rsidR="008E21A4" w:rsidRDefault="00896958">
            <w:pPr>
              <w:jc w:val="center"/>
            </w:pPr>
            <w:r>
              <w:rPr>
                <w:rFonts w:hint="eastAsia"/>
              </w:rPr>
              <w:t>入</w:t>
            </w:r>
          </w:p>
          <w:p w:rsidR="008E21A4" w:rsidRDefault="008E21A4">
            <w:pPr>
              <w:jc w:val="center"/>
            </w:pPr>
          </w:p>
          <w:p w:rsidR="008E21A4" w:rsidRDefault="00896958">
            <w:pPr>
              <w:jc w:val="center"/>
            </w:pPr>
            <w:r>
              <w:rPr>
                <w:rFonts w:hint="eastAsia"/>
              </w:rPr>
              <w:t>院</w:t>
            </w:r>
          </w:p>
          <w:p w:rsidR="008E21A4" w:rsidRDefault="008E21A4">
            <w:pPr>
              <w:jc w:val="center"/>
            </w:pPr>
          </w:p>
        </w:tc>
        <w:tc>
          <w:tcPr>
            <w:tcW w:w="2551" w:type="dxa"/>
            <w:tcBorders>
              <w:tl2br w:val="nil"/>
              <w:tr2bl w:val="nil"/>
            </w:tcBorders>
          </w:tcPr>
          <w:p w:rsidR="008E21A4" w:rsidRDefault="00896958">
            <w:pPr>
              <w:rPr>
                <w:sz w:val="18"/>
              </w:rPr>
            </w:pPr>
            <w:r>
              <w:rPr>
                <w:rFonts w:hint="eastAsia"/>
                <w:sz w:val="18"/>
              </w:rPr>
              <w:t>事故によるケガのため入院により医師の治療を受けた場合</w:t>
            </w:r>
          </w:p>
          <w:p w:rsidR="008E21A4" w:rsidRDefault="00896958">
            <w:pPr>
              <w:rPr>
                <w:sz w:val="16"/>
              </w:rPr>
            </w:pPr>
            <w:r>
              <w:rPr>
                <w:rFonts w:hint="eastAsia"/>
                <w:sz w:val="18"/>
              </w:rPr>
              <w:t>事故日から１８０日を限度</w:t>
            </w:r>
          </w:p>
        </w:tc>
        <w:tc>
          <w:tcPr>
            <w:tcW w:w="1788" w:type="dxa"/>
            <w:tcBorders>
              <w:tl2br w:val="nil"/>
              <w:tr2bl w:val="nil"/>
            </w:tcBorders>
            <w:vAlign w:val="center"/>
          </w:tcPr>
          <w:p w:rsidR="008E21A4" w:rsidRDefault="00896958">
            <w:pPr>
              <w:ind w:firstLineChars="100" w:firstLine="202"/>
            </w:pPr>
            <w:r>
              <w:rPr>
                <w:rFonts w:hint="eastAsia"/>
              </w:rPr>
              <w:t>日</w:t>
            </w:r>
            <w:r>
              <w:rPr>
                <w:rFonts w:hint="eastAsia"/>
              </w:rPr>
              <w:t xml:space="preserve"> </w:t>
            </w:r>
            <w:r>
              <w:rPr>
                <w:rFonts w:hint="eastAsia"/>
              </w:rPr>
              <w:t>額</w:t>
            </w:r>
          </w:p>
          <w:p w:rsidR="008E21A4" w:rsidRDefault="00896958">
            <w:pPr>
              <w:ind w:left="195"/>
              <w:jc w:val="center"/>
            </w:pPr>
            <w:r>
              <w:rPr>
                <w:rFonts w:hint="eastAsia"/>
              </w:rPr>
              <w:t>１，５００円</w:t>
            </w:r>
          </w:p>
        </w:tc>
      </w:tr>
      <w:tr w:rsidR="008E21A4">
        <w:trPr>
          <w:trHeight w:val="342"/>
        </w:trPr>
        <w:tc>
          <w:tcPr>
            <w:tcW w:w="415" w:type="dxa"/>
            <w:vMerge/>
            <w:tcBorders>
              <w:tl2br w:val="nil"/>
              <w:tr2bl w:val="nil"/>
            </w:tcBorders>
          </w:tcPr>
          <w:p w:rsidR="008E21A4" w:rsidRDefault="008E21A4"/>
        </w:tc>
        <w:tc>
          <w:tcPr>
            <w:tcW w:w="4876" w:type="dxa"/>
            <w:gridSpan w:val="3"/>
            <w:vMerge/>
            <w:tcBorders>
              <w:tl2br w:val="nil"/>
              <w:tr2bl w:val="nil"/>
            </w:tcBorders>
          </w:tcPr>
          <w:p w:rsidR="008E21A4" w:rsidRDefault="008E21A4"/>
        </w:tc>
        <w:tc>
          <w:tcPr>
            <w:tcW w:w="604" w:type="dxa"/>
            <w:vMerge/>
            <w:tcBorders>
              <w:tl2br w:val="nil"/>
              <w:tr2bl w:val="nil"/>
            </w:tcBorders>
          </w:tcPr>
          <w:p w:rsidR="008E21A4" w:rsidRDefault="008E21A4">
            <w:pPr>
              <w:jc w:val="center"/>
            </w:pPr>
          </w:p>
        </w:tc>
        <w:tc>
          <w:tcPr>
            <w:tcW w:w="2551" w:type="dxa"/>
            <w:tcBorders>
              <w:tl2br w:val="nil"/>
              <w:tr2bl w:val="nil"/>
            </w:tcBorders>
          </w:tcPr>
          <w:p w:rsidR="008E21A4" w:rsidRDefault="00896958">
            <w:pPr>
              <w:rPr>
                <w:sz w:val="18"/>
              </w:rPr>
            </w:pPr>
            <w:r>
              <w:rPr>
                <w:rFonts w:hint="eastAsia"/>
                <w:sz w:val="18"/>
              </w:rPr>
              <w:t>事故の日から１８０日以内に</w:t>
            </w:r>
          </w:p>
          <w:p w:rsidR="008E21A4" w:rsidRDefault="00896958">
            <w:pPr>
              <w:rPr>
                <w:sz w:val="18"/>
              </w:rPr>
            </w:pPr>
            <w:r>
              <w:rPr>
                <w:rFonts w:hint="eastAsia"/>
                <w:sz w:val="18"/>
              </w:rPr>
              <w:t>そのケガの治療を目的として</w:t>
            </w:r>
          </w:p>
          <w:p w:rsidR="008E21A4" w:rsidRDefault="00896958">
            <w:pPr>
              <w:rPr>
                <w:sz w:val="18"/>
              </w:rPr>
            </w:pPr>
            <w:r>
              <w:rPr>
                <w:rFonts w:hint="eastAsia"/>
                <w:sz w:val="18"/>
              </w:rPr>
              <w:t>所定の手術を受けた場合</w:t>
            </w:r>
          </w:p>
        </w:tc>
        <w:tc>
          <w:tcPr>
            <w:tcW w:w="1788" w:type="dxa"/>
            <w:tcBorders>
              <w:tl2br w:val="nil"/>
              <w:tr2bl w:val="nil"/>
            </w:tcBorders>
            <w:vAlign w:val="center"/>
          </w:tcPr>
          <w:p w:rsidR="008E21A4" w:rsidRDefault="00896958">
            <w:pPr>
              <w:rPr>
                <w:sz w:val="18"/>
              </w:rPr>
            </w:pPr>
            <w:r>
              <w:rPr>
                <w:rFonts w:hint="eastAsia"/>
                <w:sz w:val="18"/>
              </w:rPr>
              <w:t>手術の種類に応じて入院補償金の</w:t>
            </w:r>
            <w:r>
              <w:rPr>
                <w:rFonts w:hint="eastAsia"/>
                <w:sz w:val="18"/>
              </w:rPr>
              <w:t xml:space="preserve">      </w:t>
            </w:r>
            <w:r>
              <w:rPr>
                <w:rFonts w:hint="eastAsia"/>
                <w:sz w:val="18"/>
              </w:rPr>
              <w:t>１０．２０．４０倍</w:t>
            </w:r>
          </w:p>
        </w:tc>
      </w:tr>
      <w:tr w:rsidR="008E21A4">
        <w:trPr>
          <w:trHeight w:val="1626"/>
        </w:trPr>
        <w:tc>
          <w:tcPr>
            <w:tcW w:w="415" w:type="dxa"/>
            <w:vMerge/>
            <w:tcBorders>
              <w:tl2br w:val="nil"/>
              <w:tr2bl w:val="nil"/>
            </w:tcBorders>
          </w:tcPr>
          <w:p w:rsidR="008E21A4" w:rsidRDefault="008E21A4"/>
        </w:tc>
        <w:tc>
          <w:tcPr>
            <w:tcW w:w="4876" w:type="dxa"/>
            <w:gridSpan w:val="3"/>
            <w:vMerge/>
            <w:tcBorders>
              <w:tl2br w:val="nil"/>
              <w:tr2bl w:val="nil"/>
            </w:tcBorders>
          </w:tcPr>
          <w:p w:rsidR="008E21A4" w:rsidRDefault="008E21A4"/>
        </w:tc>
        <w:tc>
          <w:tcPr>
            <w:tcW w:w="604" w:type="dxa"/>
            <w:tcBorders>
              <w:tl2br w:val="nil"/>
              <w:tr2bl w:val="nil"/>
            </w:tcBorders>
          </w:tcPr>
          <w:p w:rsidR="008E21A4" w:rsidRDefault="008E21A4">
            <w:pPr>
              <w:jc w:val="center"/>
            </w:pPr>
          </w:p>
          <w:p w:rsidR="008E21A4" w:rsidRDefault="00896958">
            <w:pPr>
              <w:jc w:val="center"/>
            </w:pPr>
            <w:r>
              <w:rPr>
                <w:rFonts w:hint="eastAsia"/>
              </w:rPr>
              <w:t>通</w:t>
            </w:r>
          </w:p>
          <w:p w:rsidR="008E21A4" w:rsidRDefault="008E21A4">
            <w:pPr>
              <w:jc w:val="center"/>
            </w:pPr>
          </w:p>
          <w:p w:rsidR="008E21A4" w:rsidRDefault="00896958">
            <w:pPr>
              <w:jc w:val="center"/>
            </w:pPr>
            <w:r>
              <w:rPr>
                <w:rFonts w:hint="eastAsia"/>
              </w:rPr>
              <w:t>院</w:t>
            </w:r>
          </w:p>
          <w:p w:rsidR="008E21A4" w:rsidRDefault="008E21A4">
            <w:pPr>
              <w:jc w:val="center"/>
            </w:pPr>
          </w:p>
        </w:tc>
        <w:tc>
          <w:tcPr>
            <w:tcW w:w="2551" w:type="dxa"/>
            <w:tcBorders>
              <w:tl2br w:val="nil"/>
              <w:tr2bl w:val="nil"/>
            </w:tcBorders>
            <w:vAlign w:val="center"/>
          </w:tcPr>
          <w:p w:rsidR="008E21A4" w:rsidRDefault="00896958">
            <w:pPr>
              <w:rPr>
                <w:sz w:val="18"/>
              </w:rPr>
            </w:pPr>
            <w:r>
              <w:rPr>
                <w:rFonts w:hint="eastAsia"/>
                <w:sz w:val="18"/>
              </w:rPr>
              <w:t>事故によるケガのため通院により医師の治療を受けた場合</w:t>
            </w:r>
          </w:p>
          <w:p w:rsidR="008E21A4" w:rsidRDefault="00896958">
            <w:pPr>
              <w:rPr>
                <w:sz w:val="20"/>
              </w:rPr>
            </w:pPr>
            <w:r>
              <w:rPr>
                <w:rFonts w:hint="eastAsia"/>
                <w:sz w:val="18"/>
              </w:rPr>
              <w:t>事故日から１８０日以内で９０日を限度</w:t>
            </w:r>
          </w:p>
        </w:tc>
        <w:tc>
          <w:tcPr>
            <w:tcW w:w="1788" w:type="dxa"/>
            <w:tcBorders>
              <w:tl2br w:val="nil"/>
              <w:tr2bl w:val="nil"/>
            </w:tcBorders>
            <w:vAlign w:val="center"/>
          </w:tcPr>
          <w:p w:rsidR="008E21A4" w:rsidRDefault="00896958">
            <w:pPr>
              <w:ind w:firstLineChars="100" w:firstLine="202"/>
            </w:pPr>
            <w:r>
              <w:rPr>
                <w:rFonts w:hint="eastAsia"/>
              </w:rPr>
              <w:t>日</w:t>
            </w:r>
            <w:r>
              <w:rPr>
                <w:rFonts w:hint="eastAsia"/>
              </w:rPr>
              <w:t xml:space="preserve"> </w:t>
            </w:r>
            <w:r>
              <w:rPr>
                <w:rFonts w:hint="eastAsia"/>
              </w:rPr>
              <w:t>額</w:t>
            </w:r>
          </w:p>
          <w:p w:rsidR="008E21A4" w:rsidRDefault="00896958">
            <w:pPr>
              <w:jc w:val="center"/>
            </w:pPr>
            <w:r>
              <w:rPr>
                <w:rFonts w:hint="eastAsia"/>
              </w:rPr>
              <w:t xml:space="preserve">　１，０００円</w:t>
            </w:r>
          </w:p>
        </w:tc>
      </w:tr>
      <w:tr w:rsidR="008E21A4">
        <w:trPr>
          <w:trHeight w:val="445"/>
        </w:trPr>
        <w:tc>
          <w:tcPr>
            <w:tcW w:w="415" w:type="dxa"/>
            <w:vMerge/>
            <w:tcBorders>
              <w:tl2br w:val="nil"/>
              <w:tr2bl w:val="nil"/>
            </w:tcBorders>
          </w:tcPr>
          <w:p w:rsidR="008E21A4" w:rsidRDefault="008E21A4"/>
        </w:tc>
        <w:tc>
          <w:tcPr>
            <w:tcW w:w="4876" w:type="dxa"/>
            <w:gridSpan w:val="3"/>
            <w:vMerge/>
            <w:tcBorders>
              <w:tl2br w:val="nil"/>
              <w:tr2bl w:val="nil"/>
            </w:tcBorders>
          </w:tcPr>
          <w:p w:rsidR="008E21A4" w:rsidRDefault="008E21A4"/>
        </w:tc>
        <w:tc>
          <w:tcPr>
            <w:tcW w:w="4943" w:type="dxa"/>
            <w:gridSpan w:val="3"/>
            <w:tcBorders>
              <w:tl2br w:val="nil"/>
              <w:tr2bl w:val="nil"/>
            </w:tcBorders>
          </w:tcPr>
          <w:p w:rsidR="008E21A4" w:rsidRDefault="00896958">
            <w:r>
              <w:rPr>
                <w:rFonts w:hint="eastAsia"/>
              </w:rPr>
              <w:t xml:space="preserve">　※　ただし、スポーツ活動の練習中の事故による</w:t>
            </w:r>
          </w:p>
          <w:p w:rsidR="008E21A4" w:rsidRDefault="00896958">
            <w:pPr>
              <w:ind w:firstLineChars="250" w:firstLine="506"/>
            </w:pPr>
            <w:r>
              <w:rPr>
                <w:rFonts w:hint="eastAsia"/>
              </w:rPr>
              <w:t>入院、通院補償金は対象外です。</w:t>
            </w:r>
          </w:p>
        </w:tc>
      </w:tr>
      <w:tr w:rsidR="008E21A4">
        <w:trPr>
          <w:trHeight w:val="3266"/>
        </w:trPr>
        <w:tc>
          <w:tcPr>
            <w:tcW w:w="415" w:type="dxa"/>
            <w:tcBorders>
              <w:tl2br w:val="nil"/>
              <w:tr2bl w:val="nil"/>
            </w:tcBorders>
          </w:tcPr>
          <w:p w:rsidR="008E21A4" w:rsidRDefault="00896958">
            <w:pPr>
              <w:rPr>
                <w:b/>
                <w:sz w:val="20"/>
              </w:rPr>
            </w:pPr>
            <w:r>
              <w:rPr>
                <w:rFonts w:hint="eastAsia"/>
                <w:b/>
                <w:sz w:val="20"/>
              </w:rPr>
              <w:t>対</w:t>
            </w:r>
          </w:p>
          <w:p w:rsidR="008E21A4" w:rsidRDefault="00896958">
            <w:pPr>
              <w:rPr>
                <w:b/>
                <w:sz w:val="20"/>
              </w:rPr>
            </w:pPr>
            <w:r>
              <w:rPr>
                <w:rFonts w:hint="eastAsia"/>
                <w:b/>
                <w:sz w:val="20"/>
              </w:rPr>
              <w:t>象</w:t>
            </w:r>
          </w:p>
          <w:p w:rsidR="008E21A4" w:rsidRDefault="00896958">
            <w:pPr>
              <w:rPr>
                <w:b/>
                <w:sz w:val="20"/>
              </w:rPr>
            </w:pPr>
            <w:r>
              <w:rPr>
                <w:rFonts w:hint="eastAsia"/>
                <w:b/>
                <w:sz w:val="20"/>
              </w:rPr>
              <w:t>と</w:t>
            </w:r>
          </w:p>
          <w:p w:rsidR="008E21A4" w:rsidRDefault="00896958">
            <w:pPr>
              <w:rPr>
                <w:b/>
                <w:sz w:val="20"/>
              </w:rPr>
            </w:pPr>
            <w:r>
              <w:rPr>
                <w:rFonts w:hint="eastAsia"/>
                <w:b/>
                <w:sz w:val="20"/>
              </w:rPr>
              <w:t>な</w:t>
            </w:r>
          </w:p>
          <w:p w:rsidR="008E21A4" w:rsidRDefault="00896958">
            <w:pPr>
              <w:rPr>
                <w:b/>
                <w:sz w:val="20"/>
              </w:rPr>
            </w:pPr>
            <w:r>
              <w:rPr>
                <w:rFonts w:hint="eastAsia"/>
                <w:b/>
                <w:sz w:val="20"/>
              </w:rPr>
              <w:t>ら</w:t>
            </w:r>
          </w:p>
          <w:p w:rsidR="008E21A4" w:rsidRDefault="00896958">
            <w:pPr>
              <w:rPr>
                <w:b/>
                <w:sz w:val="20"/>
              </w:rPr>
            </w:pPr>
            <w:r>
              <w:rPr>
                <w:rFonts w:hint="eastAsia"/>
                <w:b/>
                <w:sz w:val="20"/>
              </w:rPr>
              <w:t>な</w:t>
            </w:r>
          </w:p>
          <w:p w:rsidR="008E21A4" w:rsidRDefault="00896958">
            <w:pPr>
              <w:rPr>
                <w:b/>
                <w:sz w:val="20"/>
              </w:rPr>
            </w:pPr>
            <w:r>
              <w:rPr>
                <w:rFonts w:hint="eastAsia"/>
                <w:b/>
                <w:sz w:val="20"/>
              </w:rPr>
              <w:t>い</w:t>
            </w:r>
          </w:p>
          <w:p w:rsidR="008E21A4" w:rsidRDefault="00896958">
            <w:pPr>
              <w:rPr>
                <w:b/>
                <w:sz w:val="20"/>
              </w:rPr>
            </w:pPr>
            <w:r>
              <w:rPr>
                <w:rFonts w:hint="eastAsia"/>
                <w:b/>
                <w:sz w:val="20"/>
              </w:rPr>
              <w:t>主な</w:t>
            </w:r>
          </w:p>
          <w:p w:rsidR="008E21A4" w:rsidRDefault="00896958">
            <w:pPr>
              <w:rPr>
                <w:b/>
                <w:sz w:val="20"/>
              </w:rPr>
            </w:pPr>
            <w:r>
              <w:rPr>
                <w:rFonts w:hint="eastAsia"/>
                <w:b/>
                <w:sz w:val="20"/>
              </w:rPr>
              <w:t>事</w:t>
            </w:r>
          </w:p>
          <w:p w:rsidR="008E21A4" w:rsidRDefault="00896958">
            <w:pPr>
              <w:rPr>
                <w:b/>
                <w:sz w:val="20"/>
              </w:rPr>
            </w:pPr>
            <w:r>
              <w:rPr>
                <w:rFonts w:hint="eastAsia"/>
                <w:b/>
                <w:sz w:val="20"/>
              </w:rPr>
              <w:t>故</w:t>
            </w:r>
          </w:p>
        </w:tc>
        <w:tc>
          <w:tcPr>
            <w:tcW w:w="4876" w:type="dxa"/>
            <w:gridSpan w:val="3"/>
            <w:tcBorders>
              <w:tl2br w:val="nil"/>
              <w:tr2bl w:val="nil"/>
            </w:tcBorders>
          </w:tcPr>
          <w:p w:rsidR="008E21A4" w:rsidRDefault="008E21A4"/>
          <w:p w:rsidR="008E21A4" w:rsidRDefault="00896958">
            <w:r>
              <w:rPr>
                <w:rFonts w:hint="eastAsia"/>
              </w:rPr>
              <w:t>・故意による事故</w:t>
            </w:r>
          </w:p>
          <w:p w:rsidR="008E21A4" w:rsidRDefault="00896958">
            <w:r>
              <w:rPr>
                <w:rFonts w:hint="eastAsia"/>
              </w:rPr>
              <w:t>・戦争、変乱、暴動等による事故</w:t>
            </w:r>
          </w:p>
          <w:p w:rsidR="008E21A4" w:rsidRDefault="00896958">
            <w:r>
              <w:rPr>
                <w:rFonts w:hint="eastAsia"/>
              </w:rPr>
              <w:t>・地震等天災による事故</w:t>
            </w:r>
          </w:p>
          <w:p w:rsidR="008E21A4" w:rsidRDefault="00896958">
            <w:r>
              <w:rPr>
                <w:rFonts w:hint="eastAsia"/>
              </w:rPr>
              <w:t>・同居の親族に対する事故</w:t>
            </w:r>
          </w:p>
          <w:p w:rsidR="008E21A4" w:rsidRDefault="00896958">
            <w:r>
              <w:rPr>
                <w:rFonts w:hint="eastAsia"/>
              </w:rPr>
              <w:t>・自動車の管理、使用、所有に起因する事故</w:t>
            </w:r>
          </w:p>
          <w:p w:rsidR="008E21A4" w:rsidRDefault="008E21A4"/>
        </w:tc>
        <w:tc>
          <w:tcPr>
            <w:tcW w:w="4943" w:type="dxa"/>
            <w:gridSpan w:val="3"/>
            <w:tcBorders>
              <w:tl2br w:val="nil"/>
              <w:tr2bl w:val="nil"/>
            </w:tcBorders>
          </w:tcPr>
          <w:p w:rsidR="008E21A4" w:rsidRDefault="008E21A4"/>
          <w:p w:rsidR="008E21A4" w:rsidRDefault="00896958">
            <w:r>
              <w:rPr>
                <w:rFonts w:hint="eastAsia"/>
              </w:rPr>
              <w:t>・故意による事故</w:t>
            </w:r>
          </w:p>
          <w:p w:rsidR="008E21A4" w:rsidRDefault="00896958">
            <w:r>
              <w:rPr>
                <w:rFonts w:hint="eastAsia"/>
              </w:rPr>
              <w:t>・戦争、変乱、暴動等による事故</w:t>
            </w:r>
          </w:p>
          <w:p w:rsidR="008E21A4" w:rsidRDefault="00896958">
            <w:r>
              <w:rPr>
                <w:rFonts w:hint="eastAsia"/>
              </w:rPr>
              <w:t>・地震等に伴って生じた事故</w:t>
            </w:r>
          </w:p>
          <w:p w:rsidR="008E21A4" w:rsidRDefault="00896958">
            <w:r>
              <w:rPr>
                <w:rFonts w:hint="eastAsia"/>
              </w:rPr>
              <w:t>・脳疾患、疾病又は心身喪失による事故</w:t>
            </w:r>
          </w:p>
          <w:p w:rsidR="008E21A4" w:rsidRDefault="00896958">
            <w:r>
              <w:rPr>
                <w:rFonts w:hint="eastAsia"/>
              </w:rPr>
              <w:t>・自殺行為、犯罪行為による事故</w:t>
            </w:r>
          </w:p>
          <w:p w:rsidR="008E21A4" w:rsidRDefault="00896958">
            <w:r>
              <w:rPr>
                <w:rFonts w:hint="eastAsia"/>
              </w:rPr>
              <w:t>・危険なスポーツによる事故</w:t>
            </w:r>
          </w:p>
          <w:p w:rsidR="008E21A4" w:rsidRDefault="00896958">
            <w:r>
              <w:rPr>
                <w:rFonts w:hint="eastAsia"/>
              </w:rPr>
              <w:t>・無免許運転、飲酒運転による事故</w:t>
            </w:r>
          </w:p>
          <w:p w:rsidR="008E21A4" w:rsidRDefault="00896958">
            <w:pPr>
              <w:ind w:left="202" w:hangingChars="100" w:hanging="202"/>
            </w:pPr>
            <w:r>
              <w:rPr>
                <w:rFonts w:hint="eastAsia"/>
              </w:rPr>
              <w:t>・他覚症状のないむちうち症（頚部症候群）または腰痛</w:t>
            </w:r>
          </w:p>
        </w:tc>
      </w:tr>
      <w:tr w:rsidR="008E21A4">
        <w:trPr>
          <w:trHeight w:val="2732"/>
        </w:trPr>
        <w:tc>
          <w:tcPr>
            <w:tcW w:w="415" w:type="dxa"/>
            <w:tcBorders>
              <w:tl2br w:val="nil"/>
              <w:tr2bl w:val="nil"/>
            </w:tcBorders>
          </w:tcPr>
          <w:p w:rsidR="008E21A4" w:rsidRDefault="00896958">
            <w:pPr>
              <w:rPr>
                <w:b/>
                <w:sz w:val="20"/>
              </w:rPr>
            </w:pPr>
            <w:r>
              <w:rPr>
                <w:rFonts w:hint="eastAsia"/>
                <w:b/>
                <w:sz w:val="20"/>
              </w:rPr>
              <w:t>補償金</w:t>
            </w:r>
          </w:p>
          <w:p w:rsidR="008E21A4" w:rsidRDefault="00896958">
            <w:pPr>
              <w:rPr>
                <w:b/>
                <w:sz w:val="20"/>
              </w:rPr>
            </w:pPr>
            <w:r>
              <w:rPr>
                <w:rFonts w:hint="eastAsia"/>
                <w:b/>
                <w:sz w:val="20"/>
              </w:rPr>
              <w:t>請</w:t>
            </w:r>
          </w:p>
          <w:p w:rsidR="008E21A4" w:rsidRDefault="00896958">
            <w:pPr>
              <w:rPr>
                <w:b/>
                <w:sz w:val="20"/>
              </w:rPr>
            </w:pPr>
            <w:r>
              <w:rPr>
                <w:rFonts w:hint="eastAsia"/>
                <w:b/>
                <w:sz w:val="20"/>
              </w:rPr>
              <w:t>求</w:t>
            </w:r>
          </w:p>
          <w:p w:rsidR="008E21A4" w:rsidRDefault="00896958">
            <w:pPr>
              <w:rPr>
                <w:b/>
                <w:sz w:val="20"/>
              </w:rPr>
            </w:pPr>
            <w:r>
              <w:rPr>
                <w:rFonts w:hint="eastAsia"/>
                <w:b/>
                <w:sz w:val="20"/>
              </w:rPr>
              <w:t>の</w:t>
            </w:r>
          </w:p>
          <w:p w:rsidR="008E21A4" w:rsidRDefault="00896958">
            <w:pPr>
              <w:rPr>
                <w:b/>
                <w:sz w:val="20"/>
              </w:rPr>
            </w:pPr>
            <w:r>
              <w:rPr>
                <w:rFonts w:hint="eastAsia"/>
                <w:b/>
                <w:sz w:val="20"/>
              </w:rPr>
              <w:t>手</w:t>
            </w:r>
          </w:p>
          <w:p w:rsidR="008E21A4" w:rsidRDefault="00896958">
            <w:pPr>
              <w:rPr>
                <w:b/>
                <w:sz w:val="20"/>
              </w:rPr>
            </w:pPr>
            <w:r>
              <w:rPr>
                <w:rFonts w:hint="eastAsia"/>
                <w:b/>
                <w:sz w:val="20"/>
              </w:rPr>
              <w:t>続</w:t>
            </w:r>
          </w:p>
          <w:p w:rsidR="008E21A4" w:rsidRDefault="00896958">
            <w:pPr>
              <w:rPr>
                <w:b/>
                <w:sz w:val="18"/>
              </w:rPr>
            </w:pPr>
            <w:r>
              <w:rPr>
                <w:rFonts w:hint="eastAsia"/>
                <w:b/>
                <w:sz w:val="18"/>
              </w:rPr>
              <w:t>き</w:t>
            </w:r>
          </w:p>
        </w:tc>
        <w:tc>
          <w:tcPr>
            <w:tcW w:w="4876" w:type="dxa"/>
            <w:gridSpan w:val="3"/>
            <w:tcBorders>
              <w:tl2br w:val="nil"/>
              <w:tr2bl w:val="nil"/>
            </w:tcBorders>
          </w:tcPr>
          <w:p w:rsidR="008E21A4" w:rsidRDefault="008E21A4"/>
          <w:p w:rsidR="008E21A4" w:rsidRDefault="00896958">
            <w:pPr>
              <w:pStyle w:val="aa"/>
              <w:numPr>
                <w:ilvl w:val="0"/>
                <w:numId w:val="1"/>
              </w:numPr>
            </w:pPr>
            <w:r>
              <w:rPr>
                <w:rFonts w:hint="eastAsia"/>
              </w:rPr>
              <w:t>団体の指導者等が、コミュニティ推進課へ電話等で速やかに連絡する。</w:t>
            </w:r>
          </w:p>
          <w:p w:rsidR="008E21A4" w:rsidRDefault="00896958">
            <w:pPr>
              <w:numPr>
                <w:ilvl w:val="0"/>
                <w:numId w:val="1"/>
              </w:numPr>
              <w:ind w:left="340"/>
              <w:rPr>
                <w:sz w:val="21"/>
              </w:rPr>
            </w:pPr>
            <w:r>
              <w:rPr>
                <w:rFonts w:hint="eastAsia"/>
              </w:rPr>
              <w:t>事故報告書をコミュニティ推</w:t>
            </w:r>
            <w:bookmarkStart w:id="0" w:name="_GoBack"/>
            <w:bookmarkEnd w:id="0"/>
            <w:r>
              <w:rPr>
                <w:rFonts w:hint="eastAsia"/>
              </w:rPr>
              <w:t>進課へ提出する。</w:t>
            </w:r>
            <w:r>
              <w:rPr>
                <w:rFonts w:hint="eastAsia"/>
              </w:rPr>
              <w:t xml:space="preserve">     </w:t>
            </w:r>
            <w:r>
              <w:rPr>
                <w:rFonts w:hint="eastAsia"/>
              </w:rPr>
              <w:t>（</w:t>
            </w:r>
            <w:r>
              <w:rPr>
                <w:rFonts w:hint="eastAsia"/>
                <w:b/>
                <w:sz w:val="21"/>
              </w:rPr>
              <w:t>事故発生から１ヶ月以内</w:t>
            </w:r>
            <w:r>
              <w:rPr>
                <w:rFonts w:hint="eastAsia"/>
                <w:sz w:val="21"/>
              </w:rPr>
              <w:t>）</w:t>
            </w:r>
          </w:p>
          <w:p w:rsidR="008E21A4" w:rsidRDefault="00896958">
            <w:pPr>
              <w:ind w:left="340"/>
            </w:pPr>
            <w:r>
              <w:rPr>
                <w:rFonts w:hint="eastAsia"/>
              </w:rPr>
              <w:t>（</w:t>
            </w:r>
            <w:r w:rsidRPr="000A4DAF">
              <w:rPr>
                <w:rFonts w:hint="eastAsia"/>
                <w:u w:val="single"/>
              </w:rPr>
              <w:t>団体規約、会員名簿または参加者名簿、</w:t>
            </w:r>
            <w:r w:rsidRPr="000A4DAF">
              <w:rPr>
                <w:rFonts w:hint="eastAsia"/>
                <w:u w:val="single"/>
              </w:rPr>
              <w:t xml:space="preserve"> </w:t>
            </w:r>
            <w:r w:rsidRPr="000A4DAF">
              <w:rPr>
                <w:rFonts w:hint="eastAsia"/>
                <w:u w:val="single"/>
              </w:rPr>
              <w:t>事業計画書を添付</w:t>
            </w:r>
            <w:r>
              <w:rPr>
                <w:rFonts w:hint="eastAsia"/>
              </w:rPr>
              <w:t>）</w:t>
            </w:r>
          </w:p>
          <w:p w:rsidR="008E21A4" w:rsidRDefault="00896958">
            <w:pPr>
              <w:pStyle w:val="aa"/>
              <w:numPr>
                <w:ilvl w:val="0"/>
                <w:numId w:val="1"/>
              </w:numPr>
            </w:pPr>
            <w:r>
              <w:rPr>
                <w:rFonts w:hint="eastAsia"/>
              </w:rPr>
              <w:t xml:space="preserve">賠償責任の対応については、別途協議する。　　　　　　　　　　　　　　　　　</w:t>
            </w:r>
          </w:p>
        </w:tc>
        <w:tc>
          <w:tcPr>
            <w:tcW w:w="4943" w:type="dxa"/>
            <w:gridSpan w:val="3"/>
            <w:tcBorders>
              <w:tl2br w:val="nil"/>
              <w:tr2bl w:val="nil"/>
            </w:tcBorders>
          </w:tcPr>
          <w:p w:rsidR="008E21A4" w:rsidRDefault="008E21A4"/>
          <w:p w:rsidR="008E21A4" w:rsidRDefault="00896958">
            <w:pPr>
              <w:pStyle w:val="aa"/>
              <w:numPr>
                <w:ilvl w:val="0"/>
                <w:numId w:val="2"/>
              </w:numPr>
            </w:pPr>
            <w:r>
              <w:rPr>
                <w:rFonts w:hint="eastAsia"/>
              </w:rPr>
              <w:t>団体の指導者等が、コミュニティ推進課へ電話等で速やかに連絡する。</w:t>
            </w:r>
          </w:p>
          <w:p w:rsidR="008E21A4" w:rsidRDefault="00896958">
            <w:pPr>
              <w:ind w:left="405" w:hangingChars="200" w:hanging="405"/>
              <w:rPr>
                <w:sz w:val="21"/>
              </w:rPr>
            </w:pPr>
            <w:r>
              <w:rPr>
                <w:rFonts w:hint="eastAsia"/>
              </w:rPr>
              <w:t>②　事故報告書をコミュニティ推進課へ提出する。</w:t>
            </w:r>
            <w:r>
              <w:rPr>
                <w:rFonts w:hint="eastAsia"/>
              </w:rPr>
              <w:t xml:space="preserve">       </w:t>
            </w:r>
            <w:r>
              <w:rPr>
                <w:rFonts w:hint="eastAsia"/>
              </w:rPr>
              <w:t>（</w:t>
            </w:r>
            <w:r>
              <w:rPr>
                <w:rFonts w:hint="eastAsia"/>
                <w:b/>
                <w:sz w:val="21"/>
              </w:rPr>
              <w:t>事故発生から１ヶ月以内</w:t>
            </w:r>
            <w:r>
              <w:rPr>
                <w:rFonts w:hint="eastAsia"/>
                <w:sz w:val="21"/>
              </w:rPr>
              <w:t>）</w:t>
            </w:r>
          </w:p>
          <w:p w:rsidR="008E21A4" w:rsidRDefault="00896958">
            <w:pPr>
              <w:ind w:leftChars="200" w:left="405"/>
              <w:rPr>
                <w:sz w:val="21"/>
              </w:rPr>
            </w:pPr>
            <w:r>
              <w:rPr>
                <w:rFonts w:hint="eastAsia"/>
              </w:rPr>
              <w:t>（</w:t>
            </w:r>
            <w:r w:rsidRPr="000A4DAF">
              <w:rPr>
                <w:rFonts w:hint="eastAsia"/>
                <w:u w:val="single"/>
              </w:rPr>
              <w:t>団体規約、会員名簿または参加者名簿、事業計画書を添付</w:t>
            </w:r>
            <w:r>
              <w:rPr>
                <w:rFonts w:hint="eastAsia"/>
              </w:rPr>
              <w:t>）</w:t>
            </w:r>
          </w:p>
          <w:p w:rsidR="008E21A4" w:rsidRDefault="00896958">
            <w:r>
              <w:rPr>
                <w:rFonts w:hint="eastAsia"/>
              </w:rPr>
              <w:t xml:space="preserve">③　補償金請求書を提出する。　　</w:t>
            </w:r>
          </w:p>
        </w:tc>
      </w:tr>
    </w:tbl>
    <w:p w:rsidR="008E21A4" w:rsidRDefault="008E21A4"/>
    <w:sectPr w:rsidR="008E21A4">
      <w:pgSz w:w="11906" w:h="16838"/>
      <w:pgMar w:top="720" w:right="720" w:bottom="680" w:left="720" w:header="851" w:footer="992" w:gutter="0"/>
      <w:cols w:space="720"/>
      <w:docGrid w:type="linesAndChars" w:linePitch="305"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3312" w:rsidRDefault="00896958">
      <w:pPr>
        <w:spacing w:line="240" w:lineRule="auto"/>
      </w:pPr>
      <w:r>
        <w:separator/>
      </w:r>
    </w:p>
  </w:endnote>
  <w:endnote w:type="continuationSeparator" w:id="0">
    <w:p w:rsidR="005C3312" w:rsidRDefault="00896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3312" w:rsidRDefault="00896958">
      <w:pPr>
        <w:spacing w:line="240" w:lineRule="auto"/>
      </w:pPr>
      <w:r>
        <w:separator/>
      </w:r>
    </w:p>
  </w:footnote>
  <w:footnote w:type="continuationSeparator" w:id="0">
    <w:p w:rsidR="005C3312" w:rsidRDefault="008969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77EE4104"/>
    <w:lvl w:ilvl="0" w:tplc="C00E60BA">
      <w:start w:val="1"/>
      <w:numFmt w:val="decimalEnclosedCircle"/>
      <w:lvlText w:val="%1"/>
      <w:lvlJc w:val="left"/>
      <w:pPr>
        <w:ind w:left="360" w:hanging="360"/>
      </w:pPr>
      <w:rPr>
        <w:rFonts w:asciiTheme="majorHAnsi" w:eastAsiaTheme="majorEastAsia" w:hAnsiTheme="majorHAnsi"/>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9804490"/>
    <w:lvl w:ilvl="0" w:tplc="F9F6F0D8">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hyphenationZone w:val="0"/>
  <w:drawingGridHorizontalSpacing w:val="101"/>
  <w:drawingGridVerticalSpacing w:val="305"/>
  <w:displayHorizontalDrawingGridEvery w:val="0"/>
  <w:displayVertic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A4"/>
    <w:rsid w:val="000A4DAF"/>
    <w:rsid w:val="005C3312"/>
    <w:rsid w:val="00896958"/>
    <w:rsid w:val="008E21A4"/>
    <w:rsid w:val="00AB4886"/>
    <w:rsid w:val="00B85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1F3806B-1417-400F-A31C-9C9C51664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ajorEastAsia" w:hAnsiTheme="majorHAnsi" w:cs="Times New Roman"/>
        <w:sz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contextualSpacing/>
      <w:outlineLvl w:val="0"/>
    </w:pPr>
    <w:rPr>
      <w:smallCaps/>
      <w:spacing w:val="5"/>
      <w:sz w:val="36"/>
    </w:rPr>
  </w:style>
  <w:style w:type="paragraph" w:styleId="2">
    <w:name w:val="heading 2"/>
    <w:basedOn w:val="a"/>
    <w:next w:val="a"/>
    <w:link w:val="20"/>
    <w:uiPriority w:val="9"/>
    <w:semiHidden/>
    <w:unhideWhenUsed/>
    <w:qFormat/>
    <w:pPr>
      <w:spacing w:line="271" w:lineRule="auto"/>
      <w:outlineLvl w:val="1"/>
    </w:pPr>
    <w:rPr>
      <w:smallCaps/>
      <w:sz w:val="28"/>
    </w:rPr>
  </w:style>
  <w:style w:type="paragraph" w:styleId="3">
    <w:name w:val="heading 3"/>
    <w:basedOn w:val="a"/>
    <w:next w:val="a"/>
    <w:link w:val="30"/>
    <w:uiPriority w:val="9"/>
    <w:semiHidden/>
    <w:unhideWhenUsed/>
    <w:qFormat/>
    <w:pPr>
      <w:spacing w:line="271" w:lineRule="auto"/>
      <w:outlineLvl w:val="2"/>
    </w:pPr>
    <w:rPr>
      <w:i/>
      <w:smallCaps/>
      <w:spacing w:val="5"/>
      <w:sz w:val="26"/>
    </w:rPr>
  </w:style>
  <w:style w:type="paragraph" w:styleId="4">
    <w:name w:val="heading 4"/>
    <w:basedOn w:val="a"/>
    <w:next w:val="a"/>
    <w:link w:val="40"/>
    <w:uiPriority w:val="9"/>
    <w:semiHidden/>
    <w:unhideWhenUsed/>
    <w:qFormat/>
    <w:pPr>
      <w:spacing w:line="271" w:lineRule="auto"/>
      <w:outlineLvl w:val="3"/>
    </w:pPr>
    <w:rPr>
      <w:b/>
      <w:spacing w:val="5"/>
      <w:sz w:val="24"/>
    </w:rPr>
  </w:style>
  <w:style w:type="paragraph" w:styleId="5">
    <w:name w:val="heading 5"/>
    <w:basedOn w:val="a"/>
    <w:next w:val="a"/>
    <w:link w:val="50"/>
    <w:uiPriority w:val="9"/>
    <w:semiHidden/>
    <w:unhideWhenUsed/>
    <w:qFormat/>
    <w:pPr>
      <w:spacing w:line="271" w:lineRule="auto"/>
      <w:outlineLvl w:val="4"/>
    </w:pPr>
    <w:rPr>
      <w:i/>
      <w:sz w:val="24"/>
    </w:rPr>
  </w:style>
  <w:style w:type="paragraph" w:styleId="6">
    <w:name w:val="heading 6"/>
    <w:basedOn w:val="a"/>
    <w:next w:val="a"/>
    <w:link w:val="60"/>
    <w:uiPriority w:val="9"/>
    <w:semiHidden/>
    <w:unhideWhenUsed/>
    <w:qFormat/>
    <w:pPr>
      <w:shd w:val="clear" w:color="auto" w:fill="FFFFFF" w:themeFill="background1"/>
      <w:spacing w:line="271" w:lineRule="auto"/>
      <w:outlineLvl w:val="5"/>
    </w:pPr>
    <w:rPr>
      <w:b/>
      <w:color w:val="595959" w:themeColor="text1" w:themeTint="A6"/>
      <w:spacing w:val="5"/>
    </w:rPr>
  </w:style>
  <w:style w:type="paragraph" w:styleId="7">
    <w:name w:val="heading 7"/>
    <w:basedOn w:val="a"/>
    <w:next w:val="a"/>
    <w:link w:val="70"/>
    <w:qFormat/>
    <w:pPr>
      <w:outlineLvl w:val="6"/>
    </w:pPr>
    <w:rPr>
      <w:b/>
      <w:i/>
      <w:color w:val="5A5A5A" w:themeColor="text1" w:themeTint="A5"/>
      <w:sz w:val="20"/>
    </w:rPr>
  </w:style>
  <w:style w:type="paragraph" w:styleId="8">
    <w:name w:val="heading 8"/>
    <w:basedOn w:val="a"/>
    <w:next w:val="a"/>
    <w:link w:val="80"/>
    <w:qFormat/>
    <w:pPr>
      <w:outlineLvl w:val="7"/>
    </w:pPr>
    <w:rPr>
      <w:b/>
      <w:color w:val="7F7F7F" w:themeColor="text1" w:themeTint="80"/>
      <w:sz w:val="20"/>
    </w:rPr>
  </w:style>
  <w:style w:type="paragraph" w:styleId="9">
    <w:name w:val="heading 9"/>
    <w:basedOn w:val="a"/>
    <w:next w:val="a"/>
    <w:link w:val="90"/>
    <w:qFormat/>
    <w:pPr>
      <w:spacing w:line="271" w:lineRule="auto"/>
      <w:outlineLvl w:val="8"/>
    </w:pPr>
    <w:rPr>
      <w:b/>
      <w:i/>
      <w:color w:val="7F7F7F" w:themeColor="text1" w:themeTint="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smallCaps/>
      <w:spacing w:val="5"/>
      <w:sz w:val="36"/>
    </w:rPr>
  </w:style>
  <w:style w:type="character" w:customStyle="1" w:styleId="20">
    <w:name w:val="見出し 2 (文字)"/>
    <w:basedOn w:val="a0"/>
    <w:link w:val="2"/>
    <w:rPr>
      <w:smallCaps/>
      <w:sz w:val="28"/>
    </w:rPr>
  </w:style>
  <w:style w:type="character" w:customStyle="1" w:styleId="30">
    <w:name w:val="見出し 3 (文字)"/>
    <w:basedOn w:val="a0"/>
    <w:link w:val="3"/>
    <w:rPr>
      <w:i/>
      <w:smallCaps/>
      <w:spacing w:val="5"/>
      <w:sz w:val="26"/>
    </w:rPr>
  </w:style>
  <w:style w:type="character" w:customStyle="1" w:styleId="40">
    <w:name w:val="見出し 4 (文字)"/>
    <w:basedOn w:val="a0"/>
    <w:link w:val="4"/>
    <w:rPr>
      <w:b/>
      <w:spacing w:val="5"/>
      <w:sz w:val="24"/>
    </w:rPr>
  </w:style>
  <w:style w:type="character" w:customStyle="1" w:styleId="50">
    <w:name w:val="見出し 5 (文字)"/>
    <w:basedOn w:val="a0"/>
    <w:link w:val="5"/>
    <w:rPr>
      <w:i/>
      <w:sz w:val="24"/>
    </w:rPr>
  </w:style>
  <w:style w:type="character" w:customStyle="1" w:styleId="60">
    <w:name w:val="見出し 6 (文字)"/>
    <w:basedOn w:val="a0"/>
    <w:link w:val="6"/>
    <w:rPr>
      <w:b/>
      <w:color w:val="595959" w:themeColor="text1" w:themeTint="A6"/>
      <w:spacing w:val="5"/>
      <w:shd w:val="clear" w:color="auto" w:fill="FFFFFF" w:themeFill="background1"/>
    </w:rPr>
  </w:style>
  <w:style w:type="character" w:customStyle="1" w:styleId="70">
    <w:name w:val="見出し 7 (文字)"/>
    <w:basedOn w:val="a0"/>
    <w:link w:val="7"/>
    <w:rPr>
      <w:b/>
      <w:i/>
      <w:color w:val="5A5A5A" w:themeColor="text1" w:themeTint="A5"/>
      <w:sz w:val="20"/>
    </w:rPr>
  </w:style>
  <w:style w:type="character" w:customStyle="1" w:styleId="80">
    <w:name w:val="見出し 8 (文字)"/>
    <w:basedOn w:val="a0"/>
    <w:link w:val="8"/>
    <w:rPr>
      <w:b/>
      <w:color w:val="7F7F7F" w:themeColor="text1" w:themeTint="80"/>
      <w:sz w:val="20"/>
    </w:rPr>
  </w:style>
  <w:style w:type="character" w:customStyle="1" w:styleId="90">
    <w:name w:val="見出し 9 (文字)"/>
    <w:basedOn w:val="a0"/>
    <w:link w:val="9"/>
    <w:rPr>
      <w:b/>
      <w:i/>
      <w:color w:val="7F7F7F" w:themeColor="text1" w:themeTint="80"/>
      <w:sz w:val="18"/>
    </w:rPr>
  </w:style>
  <w:style w:type="paragraph" w:styleId="a3">
    <w:name w:val="Title"/>
    <w:basedOn w:val="a"/>
    <w:next w:val="a"/>
    <w:link w:val="a4"/>
    <w:uiPriority w:val="10"/>
    <w:qFormat/>
    <w:pPr>
      <w:spacing w:line="240" w:lineRule="auto"/>
      <w:contextualSpacing/>
    </w:pPr>
    <w:rPr>
      <w:smallCaps/>
      <w:sz w:val="52"/>
    </w:rPr>
  </w:style>
  <w:style w:type="character" w:customStyle="1" w:styleId="a4">
    <w:name w:val="表題 (文字)"/>
    <w:basedOn w:val="a0"/>
    <w:link w:val="a3"/>
    <w:rPr>
      <w:smallCaps/>
      <w:sz w:val="52"/>
    </w:rPr>
  </w:style>
  <w:style w:type="paragraph" w:styleId="a5">
    <w:name w:val="Subtitle"/>
    <w:basedOn w:val="a"/>
    <w:next w:val="a"/>
    <w:link w:val="a6"/>
    <w:uiPriority w:val="11"/>
    <w:qFormat/>
    <w:rPr>
      <w:i/>
      <w:smallCaps/>
      <w:spacing w:val="10"/>
      <w:sz w:val="28"/>
    </w:rPr>
  </w:style>
  <w:style w:type="character" w:customStyle="1" w:styleId="a6">
    <w:name w:val="副題 (文字)"/>
    <w:basedOn w:val="a0"/>
    <w:link w:val="a5"/>
    <w:rPr>
      <w:i/>
      <w:smallCaps/>
      <w:spacing w:val="10"/>
      <w:sz w:val="28"/>
    </w:rPr>
  </w:style>
  <w:style w:type="character" w:styleId="a7">
    <w:name w:val="Strong"/>
    <w:qFormat/>
    <w:rPr>
      <w:b/>
    </w:rPr>
  </w:style>
  <w:style w:type="character" w:styleId="a8">
    <w:name w:val="Emphasis"/>
    <w:qFormat/>
    <w:rPr>
      <w:b/>
      <w:i/>
      <w:spacing w:val="10"/>
    </w:rPr>
  </w:style>
  <w:style w:type="paragraph" w:styleId="a9">
    <w:name w:val="No Spacing"/>
    <w:basedOn w:val="a"/>
    <w:qFormat/>
    <w:pPr>
      <w:spacing w:line="240" w:lineRule="auto"/>
    </w:pPr>
  </w:style>
  <w:style w:type="paragraph" w:styleId="aa">
    <w:name w:val="List Paragraph"/>
    <w:basedOn w:val="a"/>
    <w:qFormat/>
    <w:pPr>
      <w:ind w:left="720"/>
      <w:contextualSpacing/>
    </w:pPr>
  </w:style>
  <w:style w:type="paragraph" w:styleId="ab">
    <w:name w:val="Quote"/>
    <w:basedOn w:val="a"/>
    <w:next w:val="a"/>
    <w:link w:val="ac"/>
    <w:qFormat/>
    <w:rPr>
      <w:i/>
    </w:rPr>
  </w:style>
  <w:style w:type="character" w:customStyle="1" w:styleId="ac">
    <w:name w:val="引用文 (文字)"/>
    <w:basedOn w:val="a0"/>
    <w:link w:val="ab"/>
    <w:rPr>
      <w:i/>
    </w:rPr>
  </w:style>
  <w:style w:type="paragraph" w:styleId="21">
    <w:name w:val="Intense Quote"/>
    <w:basedOn w:val="a"/>
    <w:next w:val="a"/>
    <w:link w:val="22"/>
    <w:qFormat/>
    <w:pPr>
      <w:pBdr>
        <w:top w:val="single" w:sz="4" w:space="10" w:color="auto"/>
        <w:bottom w:val="single" w:sz="4" w:space="10" w:color="auto"/>
      </w:pBdr>
      <w:spacing w:line="300" w:lineRule="auto"/>
      <w:ind w:left="1152" w:right="1152"/>
      <w:jc w:val="both"/>
    </w:pPr>
    <w:rPr>
      <w:i/>
    </w:rPr>
  </w:style>
  <w:style w:type="character" w:customStyle="1" w:styleId="22">
    <w:name w:val="引用文 2 (文字)"/>
    <w:basedOn w:val="a0"/>
    <w:link w:val="21"/>
    <w:rPr>
      <w:i/>
    </w:rPr>
  </w:style>
  <w:style w:type="character" w:styleId="ad">
    <w:name w:val="Subtle Emphasis"/>
    <w:qFormat/>
    <w:rPr>
      <w:i/>
    </w:rPr>
  </w:style>
  <w:style w:type="character" w:styleId="23">
    <w:name w:val="Intense Emphasis"/>
    <w:qFormat/>
    <w:rPr>
      <w:b/>
      <w:i/>
    </w:rPr>
  </w:style>
  <w:style w:type="character" w:styleId="ae">
    <w:name w:val="Subtle Reference"/>
    <w:basedOn w:val="a0"/>
    <w:qFormat/>
    <w:rPr>
      <w:smallCaps/>
    </w:rPr>
  </w:style>
  <w:style w:type="character" w:styleId="24">
    <w:name w:val="Intense Reference"/>
    <w:qFormat/>
    <w:rPr>
      <w:b/>
      <w:smallCaps/>
    </w:rPr>
  </w:style>
  <w:style w:type="character" w:styleId="af">
    <w:name w:val="Book Title"/>
    <w:basedOn w:val="a0"/>
    <w:qFormat/>
    <w:rPr>
      <w:i/>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一井　麻衣</dc:creator>
  <cp:lastModifiedBy>一井　麻衣</cp:lastModifiedBy>
  <cp:revision>4</cp:revision>
  <cp:lastPrinted>2015-04-24T05:08:00Z</cp:lastPrinted>
  <dcterms:created xsi:type="dcterms:W3CDTF">2022-12-12T01:39:00Z</dcterms:created>
  <dcterms:modified xsi:type="dcterms:W3CDTF">2024-01-18T04:28:00Z</dcterms:modified>
</cp:coreProperties>
</file>