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08BF" w:rsidRDefault="0015498A">
      <w:pPr>
        <w:jc w:val="center"/>
        <w:rPr>
          <w:sz w:val="24"/>
        </w:rPr>
      </w:pPr>
      <w:r>
        <w:rPr>
          <w:rFonts w:hint="eastAsia"/>
          <w:sz w:val="24"/>
        </w:rPr>
        <w:t>公害健康被害の補償等に関する法律の規定による公害診療報酬の額の算定方法</w:t>
      </w:r>
    </w:p>
    <w:p w:rsidR="002708BF" w:rsidRDefault="0015498A">
      <w:pPr>
        <w:tabs>
          <w:tab w:val="left" w:pos="6048"/>
        </w:tabs>
        <w:ind w:firstLineChars="399" w:firstLine="813"/>
        <w:jc w:val="right"/>
      </w:pPr>
      <w:r>
        <w:rPr>
          <w:rFonts w:hint="eastAsia"/>
        </w:rPr>
        <w:t xml:space="preserve">　　　　　　　　　　　　　　　　　　　　　　　</w:t>
      </w:r>
      <w:r>
        <w:tab/>
      </w:r>
    </w:p>
    <w:p w:rsidR="002708BF" w:rsidRDefault="002708BF">
      <w:pPr>
        <w:tabs>
          <w:tab w:val="left" w:pos="6048"/>
        </w:tabs>
      </w:pPr>
    </w:p>
    <w:p w:rsidR="002708BF" w:rsidRDefault="0015498A">
      <w:pPr>
        <w:tabs>
          <w:tab w:val="left" w:pos="6048"/>
        </w:tabs>
      </w:pPr>
      <w:r>
        <w:rPr>
          <w:rFonts w:hint="eastAsia"/>
        </w:rPr>
        <w:t>Ⅰ　公害特掲診療費（１点１０円の欄に記載して下さい。）</w:t>
      </w:r>
    </w:p>
    <w:p w:rsidR="002708BF" w:rsidRDefault="0015498A">
      <w:pPr>
        <w:tabs>
          <w:tab w:val="left" w:pos="6048"/>
        </w:tabs>
      </w:pPr>
      <w:r>
        <w:rPr>
          <w:rFonts w:hint="eastAsia"/>
        </w:rPr>
        <w:t xml:space="preserve">　１　公害疾患相談料　　　　　　　　　　　　　　　　　　　　　　　　　　　　　　　　　　　２８点</w:t>
      </w:r>
    </w:p>
    <w:p w:rsidR="002708BF" w:rsidRDefault="0015498A">
      <w:pPr>
        <w:tabs>
          <w:tab w:val="left" w:pos="6048"/>
        </w:tabs>
      </w:pPr>
      <w:r>
        <w:rPr>
          <w:rFonts w:hint="eastAsia"/>
        </w:rPr>
        <w:t xml:space="preserve">　　注１　初診料を算定する初診の日に係る公害疾患相談料は算定できません。</w:t>
      </w:r>
    </w:p>
    <w:p w:rsidR="002708BF" w:rsidRDefault="0015498A">
      <w:pPr>
        <w:tabs>
          <w:tab w:val="left" w:pos="6048"/>
        </w:tabs>
      </w:pPr>
      <w:r>
        <w:rPr>
          <w:rFonts w:hint="eastAsia"/>
        </w:rPr>
        <w:t xml:space="preserve">　　　２　入院中に係る公害疾患相談料は算定できません。</w:t>
      </w:r>
    </w:p>
    <w:p w:rsidR="002708BF" w:rsidRDefault="0015498A">
      <w:pPr>
        <w:tabs>
          <w:tab w:val="left" w:pos="6048"/>
        </w:tabs>
      </w:pPr>
      <w:r>
        <w:rPr>
          <w:rFonts w:hint="eastAsia"/>
        </w:rPr>
        <w:t xml:space="preserve">　　　３　月２回を限度として算定してください。</w:t>
      </w:r>
    </w:p>
    <w:p w:rsidR="002708BF" w:rsidRDefault="002708BF">
      <w:pPr>
        <w:tabs>
          <w:tab w:val="left" w:pos="6048"/>
        </w:tabs>
      </w:pPr>
    </w:p>
    <w:p w:rsidR="002708BF" w:rsidRDefault="0015498A">
      <w:pPr>
        <w:tabs>
          <w:tab w:val="left" w:pos="6048"/>
        </w:tabs>
      </w:pPr>
      <w:r>
        <w:rPr>
          <w:rFonts w:hint="eastAsia"/>
        </w:rPr>
        <w:t xml:space="preserve">　２　公害外来療養指導料　　　　　　　　　　　　　　　　　　　　　　　　　　　　　　　　５１０点</w:t>
      </w:r>
    </w:p>
    <w:p w:rsidR="002708BF" w:rsidRDefault="0015498A">
      <w:pPr>
        <w:tabs>
          <w:tab w:val="left" w:pos="6048"/>
        </w:tabs>
        <w:ind w:left="813" w:hangingChars="399" w:hanging="813"/>
      </w:pPr>
      <w:r>
        <w:rPr>
          <w:rFonts w:hint="eastAsia"/>
        </w:rPr>
        <w:t xml:space="preserve">　　注１　認定疾病に関する計画的な医学的管理を継続して行い、かつ、栄養、安静、運動､日常生活、その他療養上必要な指示又は指導を行った場合に算定してください。</w:t>
      </w:r>
    </w:p>
    <w:p w:rsidR="002708BF" w:rsidRDefault="0015498A">
      <w:pPr>
        <w:tabs>
          <w:tab w:val="left" w:pos="6048"/>
        </w:tabs>
      </w:pPr>
      <w:r>
        <w:rPr>
          <w:rFonts w:hint="eastAsia"/>
        </w:rPr>
        <w:t xml:space="preserve">　　　２　初診の日から１月以内</w:t>
      </w:r>
      <w:r w:rsidR="0031062D">
        <w:rPr>
          <w:rFonts w:hint="eastAsia"/>
        </w:rPr>
        <w:t>の</w:t>
      </w:r>
      <w:r>
        <w:rPr>
          <w:rFonts w:hint="eastAsia"/>
        </w:rPr>
        <w:t>公害外来療養指導料は算定できません。</w:t>
      </w:r>
    </w:p>
    <w:p w:rsidR="002708BF" w:rsidRDefault="0015498A">
      <w:pPr>
        <w:tabs>
          <w:tab w:val="left" w:pos="6048"/>
        </w:tabs>
      </w:pPr>
      <w:r>
        <w:rPr>
          <w:rFonts w:hint="eastAsia"/>
        </w:rPr>
        <w:t xml:space="preserve">　　　３　入院中及び退院の日から１月以内</w:t>
      </w:r>
      <w:r w:rsidR="0031062D">
        <w:rPr>
          <w:rFonts w:hint="eastAsia"/>
        </w:rPr>
        <w:t>の</w:t>
      </w:r>
      <w:r>
        <w:rPr>
          <w:rFonts w:hint="eastAsia"/>
        </w:rPr>
        <w:t>公害外来療養指導料は算定できません。</w:t>
      </w:r>
    </w:p>
    <w:p w:rsidR="002708BF" w:rsidRDefault="0015498A">
      <w:r>
        <w:rPr>
          <w:rFonts w:hint="eastAsia"/>
        </w:rPr>
        <w:t xml:space="preserve">　　　４　特定疾患療養指導料、小児特定疾患カウンセリング料、小児療養指導料及び在宅療養指導料を算定</w:t>
      </w:r>
    </w:p>
    <w:p w:rsidR="002708BF" w:rsidRDefault="0015498A" w:rsidP="0031062D">
      <w:pPr>
        <w:ind w:firstLineChars="399" w:firstLine="813"/>
      </w:pPr>
      <w:r>
        <w:rPr>
          <w:rFonts w:hint="eastAsia"/>
        </w:rPr>
        <w:t>した場合</w:t>
      </w:r>
      <w:r w:rsidR="0031062D">
        <w:rPr>
          <w:rFonts w:hint="eastAsia"/>
        </w:rPr>
        <w:t>の</w:t>
      </w:r>
      <w:bookmarkStart w:id="0" w:name="_GoBack"/>
      <w:bookmarkEnd w:id="0"/>
      <w:r>
        <w:rPr>
          <w:rFonts w:hint="eastAsia"/>
        </w:rPr>
        <w:t>公害外来療養指導料は算定できません。</w:t>
      </w:r>
    </w:p>
    <w:p w:rsidR="002708BF" w:rsidRDefault="0015498A">
      <w:pPr>
        <w:ind w:left="813" w:hangingChars="399" w:hanging="813"/>
      </w:pPr>
      <w:r>
        <w:rPr>
          <w:rFonts w:hint="eastAsia"/>
        </w:rPr>
        <w:t xml:space="preserve">　　　５　同一月に２回以上の指示又は指導を行った場合においても、公害外来療養指導料は１回として算定してください。</w:t>
      </w:r>
    </w:p>
    <w:p w:rsidR="002708BF" w:rsidRDefault="0015498A">
      <w:pPr>
        <w:tabs>
          <w:tab w:val="left" w:pos="896"/>
        </w:tabs>
      </w:pPr>
      <w:r>
        <w:rPr>
          <w:rFonts w:hint="eastAsia"/>
        </w:rPr>
        <w:t xml:space="preserve">　　　６　居宅において療養を行っている患者に対して､</w:t>
      </w:r>
      <w:r>
        <w:rPr>
          <w:rFonts w:hint="eastAsia"/>
        </w:rPr>
        <w:t xml:space="preserve"> </w:t>
      </w:r>
      <w:r>
        <w:rPr>
          <w:rFonts w:hint="eastAsia"/>
        </w:rPr>
        <w:t>ネブライザー又は超音波ネブライザーを使用した場</w:t>
      </w:r>
    </w:p>
    <w:p w:rsidR="002708BF" w:rsidRDefault="0015498A">
      <w:pPr>
        <w:tabs>
          <w:tab w:val="left" w:pos="896"/>
        </w:tabs>
        <w:ind w:firstLineChars="399" w:firstLine="813"/>
      </w:pPr>
      <w:r>
        <w:rPr>
          <w:rFonts w:hint="eastAsia"/>
        </w:rPr>
        <w:t>合は、月１回に限り所定の額に７１点を加算してください。</w:t>
      </w:r>
    </w:p>
    <w:p w:rsidR="002708BF" w:rsidRDefault="0015498A">
      <w:pPr>
        <w:tabs>
          <w:tab w:val="left" w:pos="896"/>
        </w:tabs>
        <w:ind w:left="1217" w:hangingChars="597" w:hanging="1217"/>
      </w:pPr>
      <w:r>
        <w:rPr>
          <w:rFonts w:hint="eastAsia"/>
        </w:rPr>
        <w:t xml:space="preserve">　　　　①　ネブライザー又は、超音波ネブライザーを患者に貸与（マウスピース等が破損した場合の部品の</w:t>
      </w:r>
    </w:p>
    <w:p w:rsidR="002708BF" w:rsidRDefault="0015498A">
      <w:pPr>
        <w:tabs>
          <w:tab w:val="left" w:pos="896"/>
        </w:tabs>
        <w:ind w:firstLineChars="498" w:firstLine="1015"/>
      </w:pPr>
      <w:r>
        <w:rPr>
          <w:rFonts w:hint="eastAsia"/>
        </w:rPr>
        <w:t>交換等を含む。）し、療養上必要な指導を行った場合に月１回に限り加算できます。</w:t>
      </w:r>
    </w:p>
    <w:p w:rsidR="002708BF" w:rsidRDefault="002708BF">
      <w:pPr>
        <w:tabs>
          <w:tab w:val="left" w:pos="896"/>
        </w:tabs>
        <w:ind w:leftChars="500" w:left="1206" w:hangingChars="92" w:hanging="187"/>
      </w:pPr>
    </w:p>
    <w:p w:rsidR="002708BF" w:rsidRDefault="0015498A">
      <w:pPr>
        <w:tabs>
          <w:tab w:val="left" w:pos="896"/>
        </w:tabs>
      </w:pPr>
      <w:r>
        <w:rPr>
          <w:rFonts w:hint="eastAsia"/>
        </w:rPr>
        <w:t xml:space="preserve">　３　公害入院療養指導料</w:t>
      </w:r>
    </w:p>
    <w:p w:rsidR="002708BF" w:rsidRDefault="0015498A">
      <w:pPr>
        <w:tabs>
          <w:tab w:val="left" w:pos="896"/>
        </w:tabs>
      </w:pPr>
      <w:r>
        <w:rPr>
          <w:rFonts w:hint="eastAsia"/>
        </w:rPr>
        <w:t xml:space="preserve">　　（１）病院に収容されている場合（１日につき）</w:t>
      </w:r>
    </w:p>
    <w:p w:rsidR="002708BF" w:rsidRDefault="0015498A">
      <w:pPr>
        <w:tabs>
          <w:tab w:val="left" w:pos="896"/>
        </w:tabs>
      </w:pPr>
      <w:r>
        <w:rPr>
          <w:rFonts w:hint="eastAsia"/>
        </w:rPr>
        <w:t xml:space="preserve">　　　　イ　入院の日から３月以内の場合　　　　　　　　　　　　　　　　　　　　　　　　　　　７５点</w:t>
      </w:r>
    </w:p>
    <w:p w:rsidR="002708BF" w:rsidRDefault="0015498A">
      <w:pPr>
        <w:tabs>
          <w:tab w:val="left" w:pos="896"/>
        </w:tabs>
      </w:pPr>
      <w:r>
        <w:rPr>
          <w:rFonts w:hint="eastAsia"/>
        </w:rPr>
        <w:t xml:space="preserve">　　　　ロ　入院の日から３月を超えた場合　　　　　　　　　　　　　　　　　　　　　　　　　１２５点</w:t>
      </w:r>
    </w:p>
    <w:p w:rsidR="002708BF" w:rsidRDefault="0015498A">
      <w:pPr>
        <w:tabs>
          <w:tab w:val="left" w:pos="896"/>
        </w:tabs>
      </w:pPr>
      <w:r>
        <w:rPr>
          <w:rFonts w:hint="eastAsia"/>
        </w:rPr>
        <w:t xml:space="preserve">　　（２）収容施設を有する診療所に収容されている場合（１日につき）　　　　　　　　　　　　　７５点</w:t>
      </w:r>
    </w:p>
    <w:p w:rsidR="002708BF" w:rsidRDefault="0015498A">
      <w:pPr>
        <w:tabs>
          <w:tab w:val="left" w:pos="896"/>
        </w:tabs>
        <w:ind w:left="1015" w:hangingChars="498" w:hanging="1015"/>
      </w:pPr>
      <w:r>
        <w:rPr>
          <w:rFonts w:hint="eastAsia"/>
        </w:rPr>
        <w:t xml:space="preserve">　　　注１　公害入院療養指導料は、入院患者に対して認定疾病に関する計画的な医学的管理を行い継続して行い、かつ、栄養、安静、運動、日常生活その他療養上必要な指示又は指導を行った場合に算定し</w:t>
      </w:r>
    </w:p>
    <w:p w:rsidR="002708BF" w:rsidRDefault="0015498A">
      <w:pPr>
        <w:tabs>
          <w:tab w:val="left" w:pos="896"/>
        </w:tabs>
        <w:ind w:leftChars="494" w:left="1007"/>
      </w:pPr>
      <w:r>
        <w:rPr>
          <w:rFonts w:hint="eastAsia"/>
        </w:rPr>
        <w:t>て下さい。</w:t>
      </w:r>
    </w:p>
    <w:p w:rsidR="002708BF" w:rsidRDefault="0015498A">
      <w:pPr>
        <w:tabs>
          <w:tab w:val="left" w:pos="896"/>
        </w:tabs>
        <w:ind w:left="813" w:hangingChars="399" w:hanging="813"/>
      </w:pPr>
      <w:r>
        <w:rPr>
          <w:rFonts w:hint="eastAsia"/>
        </w:rPr>
        <w:t xml:space="preserve">　　　　２　公害医療機関に収容された場合の入院の日及び入院の取り扱いは、健康保険法における入院時医</w:t>
      </w:r>
    </w:p>
    <w:p w:rsidR="002708BF" w:rsidRDefault="0015498A">
      <w:pPr>
        <w:tabs>
          <w:tab w:val="left" w:pos="896"/>
        </w:tabs>
        <w:ind w:leftChars="396" w:left="807" w:firstLineChars="100" w:firstLine="204"/>
      </w:pPr>
      <w:r>
        <w:rPr>
          <w:rFonts w:hint="eastAsia"/>
        </w:rPr>
        <w:t>学管理料の取り扱いと同様です。</w:t>
      </w:r>
    </w:p>
    <w:p w:rsidR="002708BF" w:rsidRDefault="0015498A">
      <w:pPr>
        <w:tabs>
          <w:tab w:val="left" w:pos="896"/>
        </w:tabs>
        <w:ind w:left="813" w:hangingChars="399" w:hanging="813"/>
      </w:pPr>
      <w:r>
        <w:rPr>
          <w:rFonts w:hint="eastAsia"/>
        </w:rPr>
        <w:t xml:space="preserve">　　　　３　入院料を算定しない場合、公害入院療養指導料は算定できません。</w:t>
      </w:r>
    </w:p>
    <w:p w:rsidR="002708BF" w:rsidRDefault="002708BF">
      <w:pPr>
        <w:tabs>
          <w:tab w:val="left" w:pos="896"/>
        </w:tabs>
        <w:ind w:left="813" w:hangingChars="399" w:hanging="813"/>
      </w:pPr>
    </w:p>
    <w:p w:rsidR="002708BF" w:rsidRDefault="0015498A">
      <w:pPr>
        <w:tabs>
          <w:tab w:val="left" w:pos="896"/>
        </w:tabs>
        <w:ind w:leftChars="100" w:left="811" w:hangingChars="298" w:hanging="607"/>
      </w:pPr>
      <w:r>
        <w:rPr>
          <w:rFonts w:hint="eastAsia"/>
        </w:rPr>
        <w:t>４　空気清浄室管理料（１日につき）　　　　　　　　　　　　　　　　　　　　　　　　　　　　５８点</w:t>
      </w:r>
    </w:p>
    <w:p w:rsidR="002708BF" w:rsidRDefault="0015498A">
      <w:pPr>
        <w:tabs>
          <w:tab w:val="left" w:pos="896"/>
        </w:tabs>
        <w:ind w:left="603" w:hangingChars="296" w:hanging="603"/>
      </w:pPr>
      <w:r>
        <w:rPr>
          <w:rFonts w:hint="eastAsia"/>
        </w:rPr>
        <w:t xml:space="preserve">　　注　別に環境省大臣が定める施設基準に適合していると公害健康被害の補償等に関する法律第４条第３号で定める市の長が認めた清浄空気室に患者を収容した場合に算定してください。</w:t>
      </w:r>
    </w:p>
    <w:p w:rsidR="002708BF" w:rsidRDefault="0015498A">
      <w:pPr>
        <w:tabs>
          <w:tab w:val="left" w:pos="896"/>
        </w:tabs>
      </w:pPr>
      <w:r>
        <w:rPr>
          <w:rFonts w:hint="eastAsia"/>
        </w:rPr>
        <w:lastRenderedPageBreak/>
        <w:t>Ⅱ　入院時食事療養費</w:t>
      </w:r>
    </w:p>
    <w:p w:rsidR="002708BF" w:rsidRDefault="0015498A">
      <w:pPr>
        <w:tabs>
          <w:tab w:val="left" w:pos="896"/>
        </w:tabs>
        <w:ind w:left="406" w:hangingChars="199" w:hanging="406"/>
      </w:pPr>
      <w:r>
        <w:rPr>
          <w:rFonts w:hint="eastAsia"/>
        </w:rPr>
        <w:t xml:space="preserve">　　　入院時食事療養費に係る食事療養費の費用の額の算定に関する基準（平成６年８月厚生労働省告示第２３７号）別表食事療養費の費用額算定表により算出した額に１．２を乗じた額を記載してください。</w:t>
      </w:r>
    </w:p>
    <w:p w:rsidR="002708BF" w:rsidRDefault="002708BF">
      <w:pPr>
        <w:tabs>
          <w:tab w:val="left" w:pos="896"/>
        </w:tabs>
      </w:pPr>
    </w:p>
    <w:p w:rsidR="002708BF" w:rsidRDefault="0015498A">
      <w:pPr>
        <w:tabs>
          <w:tab w:val="left" w:pos="896"/>
        </w:tabs>
        <w:ind w:left="813" w:hangingChars="399" w:hanging="813"/>
      </w:pPr>
      <w:r>
        <w:rPr>
          <w:rFonts w:hint="eastAsia"/>
        </w:rPr>
        <w:t>Ⅲ　その他の診療費</w:t>
      </w:r>
    </w:p>
    <w:p w:rsidR="002708BF" w:rsidRDefault="0015498A">
      <w:pPr>
        <w:tabs>
          <w:tab w:val="left" w:pos="896"/>
        </w:tabs>
        <w:ind w:left="813" w:hangingChars="399" w:hanging="813"/>
      </w:pPr>
      <w:r>
        <w:rPr>
          <w:rFonts w:hint="eastAsia"/>
        </w:rPr>
        <w:t xml:space="preserve">　１　「公害疾患特掲診療費」及び「薬剤料、特定在宅料用器材料、特定検査用器材料、フィルム料、特定画</w:t>
      </w:r>
    </w:p>
    <w:p w:rsidR="002708BF" w:rsidRDefault="0015498A">
      <w:pPr>
        <w:tabs>
          <w:tab w:val="left" w:pos="896"/>
        </w:tabs>
        <w:ind w:firstLineChars="200" w:firstLine="408"/>
      </w:pPr>
      <w:r>
        <w:rPr>
          <w:rFonts w:hint="eastAsia"/>
        </w:rPr>
        <w:t>像診断用器材料、特定治療器材用、特定器材料、特定治療材料料及び放射性粒子の費用、酸素その他の材</w:t>
      </w:r>
    </w:p>
    <w:p w:rsidR="002708BF" w:rsidRDefault="0015498A">
      <w:pPr>
        <w:tabs>
          <w:tab w:val="left" w:pos="896"/>
        </w:tabs>
        <w:ind w:firstLineChars="200" w:firstLine="408"/>
      </w:pPr>
      <w:r>
        <w:rPr>
          <w:rFonts w:hint="eastAsia"/>
        </w:rPr>
        <w:t>料の費用」は１点１０円の欄に記載してください。</w:t>
      </w:r>
    </w:p>
    <w:p w:rsidR="002708BF" w:rsidRDefault="0015498A">
      <w:pPr>
        <w:tabs>
          <w:tab w:val="left" w:pos="896"/>
        </w:tabs>
        <w:ind w:left="813" w:hangingChars="399" w:hanging="813"/>
      </w:pPr>
      <w:r>
        <w:rPr>
          <w:rFonts w:hint="eastAsia"/>
        </w:rPr>
        <w:t xml:space="preserve">　２　「その他の診療費」（上記１以外の診療分）「初診料、再診料、外来管理加算、調剤料、処方料、調剤技</w:t>
      </w:r>
    </w:p>
    <w:p w:rsidR="002708BF" w:rsidRDefault="0015498A">
      <w:pPr>
        <w:tabs>
          <w:tab w:val="left" w:pos="896"/>
        </w:tabs>
        <w:ind w:leftChars="200" w:left="809" w:hangingChars="197" w:hanging="401"/>
      </w:pPr>
      <w:r>
        <w:rPr>
          <w:rFonts w:hint="eastAsia"/>
        </w:rPr>
        <w:t>術基本料、皮下・筋肉注射、静脈内注射、点滴注射、処置料、検査料、画像診断料、処方せん料、入院料、</w:t>
      </w:r>
    </w:p>
    <w:p w:rsidR="002708BF" w:rsidRDefault="0015498A">
      <w:pPr>
        <w:tabs>
          <w:tab w:val="left" w:pos="896"/>
        </w:tabs>
        <w:ind w:leftChars="200" w:left="809" w:hangingChars="197" w:hanging="401"/>
      </w:pPr>
      <w:r>
        <w:rPr>
          <w:rFonts w:hint="eastAsia"/>
        </w:rPr>
        <w:t>入院時医学管理料等」については、入院分が１点１２円の欄に、入院外分は１点１５円の欄に記載してく</w:t>
      </w:r>
    </w:p>
    <w:p w:rsidR="002708BF" w:rsidRDefault="0015498A">
      <w:pPr>
        <w:tabs>
          <w:tab w:val="left" w:pos="896"/>
        </w:tabs>
        <w:ind w:leftChars="200" w:left="809" w:hangingChars="197" w:hanging="401"/>
      </w:pPr>
      <w:r>
        <w:rPr>
          <w:rFonts w:hint="eastAsia"/>
        </w:rPr>
        <w:t>ださい。</w:t>
      </w:r>
    </w:p>
    <w:p w:rsidR="002708BF" w:rsidRDefault="0015498A">
      <w:pPr>
        <w:tabs>
          <w:tab w:val="left" w:pos="896"/>
        </w:tabs>
        <w:ind w:left="813" w:hangingChars="399" w:hanging="813"/>
      </w:pPr>
      <w:r>
        <w:rPr>
          <w:rFonts w:hint="eastAsia"/>
        </w:rPr>
        <w:t xml:space="preserve">　３　「公害特掲診療点数」以外の「初診料、再診料、外来管理加算、調剤料、処方料、調剤技術基本料、皮</w:t>
      </w:r>
    </w:p>
    <w:p w:rsidR="002708BF" w:rsidRDefault="0015498A">
      <w:pPr>
        <w:tabs>
          <w:tab w:val="left" w:pos="896"/>
        </w:tabs>
        <w:ind w:leftChars="200" w:left="809" w:hangingChars="197" w:hanging="401"/>
      </w:pPr>
      <w:r>
        <w:rPr>
          <w:rFonts w:hint="eastAsia"/>
        </w:rPr>
        <w:t>下・筋肉内注射、静脈内注射、点滴注射、処置料、検査料、画像診断料、処方せん料、入院料、入院時医</w:t>
      </w:r>
    </w:p>
    <w:p w:rsidR="002708BF" w:rsidRDefault="0015498A">
      <w:pPr>
        <w:tabs>
          <w:tab w:val="left" w:pos="896"/>
        </w:tabs>
        <w:ind w:leftChars="200" w:left="408"/>
      </w:pPr>
      <w:r>
        <w:rPr>
          <w:rFonts w:hint="eastAsia"/>
        </w:rPr>
        <w:t>学管理料等」は健康保険法による点数で算定してください。</w:t>
      </w:r>
    </w:p>
    <w:p w:rsidR="002708BF" w:rsidRDefault="002708BF">
      <w:pPr>
        <w:tabs>
          <w:tab w:val="left" w:pos="896"/>
        </w:tabs>
        <w:ind w:leftChars="100" w:left="811" w:hangingChars="298" w:hanging="607"/>
      </w:pPr>
    </w:p>
    <w:p w:rsidR="002708BF" w:rsidRDefault="0015498A">
      <w:pPr>
        <w:tabs>
          <w:tab w:val="left" w:pos="896"/>
        </w:tabs>
        <w:ind w:leftChars="100" w:left="811" w:hangingChars="298" w:hanging="607"/>
      </w:pPr>
      <w:r>
        <w:rPr>
          <w:rFonts w:hint="eastAsia"/>
        </w:rPr>
        <w:t>※　公害診療報酬明細書の「公害医療機関の所在地及び名称」欄には、当該医療機関の所在地及び名称を記</w:t>
      </w:r>
    </w:p>
    <w:p w:rsidR="002708BF" w:rsidRDefault="0015498A">
      <w:pPr>
        <w:tabs>
          <w:tab w:val="left" w:pos="896"/>
        </w:tabs>
        <w:ind w:leftChars="100" w:left="811" w:hangingChars="298" w:hanging="607"/>
      </w:pPr>
      <w:r>
        <w:rPr>
          <w:rFonts w:hint="eastAsia"/>
        </w:rPr>
        <w:t xml:space="preserve">　載して下さい。</w:t>
      </w:r>
    </w:p>
    <w:p w:rsidR="002708BF" w:rsidRDefault="0015498A">
      <w:pPr>
        <w:tabs>
          <w:tab w:val="left" w:pos="896"/>
        </w:tabs>
        <w:ind w:leftChars="100" w:left="811" w:hangingChars="298" w:hanging="607"/>
      </w:pPr>
      <w:r>
        <w:rPr>
          <w:rFonts w:hint="eastAsia"/>
        </w:rPr>
        <w:t>※　公害診療報酬明細書の「診療年月」「公害医療手帳の番号」「氏名」「性別」「生年」を記載して下さい。</w:t>
      </w:r>
    </w:p>
    <w:p w:rsidR="002708BF" w:rsidRDefault="0015498A">
      <w:pPr>
        <w:tabs>
          <w:tab w:val="left" w:pos="896"/>
        </w:tabs>
        <w:ind w:leftChars="100" w:left="811" w:hangingChars="298" w:hanging="607"/>
      </w:pPr>
      <w:r>
        <w:rPr>
          <w:rFonts w:hint="eastAsia"/>
        </w:rPr>
        <w:t>※</w:t>
      </w:r>
      <w:r>
        <w:rPr>
          <w:rFonts w:hint="eastAsia"/>
        </w:rPr>
        <w:t xml:space="preserve">  </w:t>
      </w:r>
      <w:r>
        <w:rPr>
          <w:rFonts w:hint="eastAsia"/>
        </w:rPr>
        <w:t>公害に係る認定疾病及び続発症に関する診療分を請求してください。</w:t>
      </w:r>
      <w:r>
        <w:rPr>
          <w:rFonts w:hint="eastAsia"/>
        </w:rPr>
        <w:t xml:space="preserve"> </w:t>
      </w:r>
    </w:p>
    <w:p w:rsidR="002708BF" w:rsidRDefault="0015498A">
      <w:pPr>
        <w:tabs>
          <w:tab w:val="left" w:pos="896"/>
        </w:tabs>
        <w:ind w:leftChars="300" w:left="807" w:hangingChars="96" w:hanging="196"/>
      </w:pPr>
      <w:r>
        <w:rPr>
          <w:rFonts w:hint="eastAsia"/>
        </w:rPr>
        <w:t>（公害に係る認定疾病及び続発症以外の診療分については、患者が加入している健康保険へ請求してください。）</w:t>
      </w:r>
    </w:p>
    <w:p w:rsidR="002708BF" w:rsidRDefault="0015498A">
      <w:pPr>
        <w:tabs>
          <w:tab w:val="left" w:pos="896"/>
        </w:tabs>
        <w:ind w:firstLineChars="100" w:firstLine="204"/>
      </w:pPr>
      <w:r>
        <w:rPr>
          <w:rFonts w:hint="eastAsia"/>
        </w:rPr>
        <w:t>※</w:t>
      </w:r>
      <w:r>
        <w:rPr>
          <w:rFonts w:hint="eastAsia"/>
        </w:rPr>
        <w:t xml:space="preserve">  </w:t>
      </w:r>
      <w:r>
        <w:rPr>
          <w:rFonts w:hint="eastAsia"/>
        </w:rPr>
        <w:t>老人保健法による点数の算定方法は公害診療には適用されません。</w:t>
      </w:r>
      <w:r>
        <w:rPr>
          <w:rFonts w:hint="eastAsia"/>
        </w:rPr>
        <w:t xml:space="preserve"> </w:t>
      </w:r>
    </w:p>
    <w:p w:rsidR="002708BF" w:rsidRDefault="0015498A">
      <w:pPr>
        <w:tabs>
          <w:tab w:val="left" w:pos="896"/>
        </w:tabs>
        <w:ind w:firstLineChars="100" w:firstLine="204"/>
      </w:pPr>
      <w:r>
        <w:rPr>
          <w:rFonts w:hint="eastAsia"/>
        </w:rPr>
        <w:t>※</w:t>
      </w:r>
      <w:r>
        <w:rPr>
          <w:rFonts w:hint="eastAsia"/>
        </w:rPr>
        <w:t xml:space="preserve">  </w:t>
      </w:r>
      <w:r>
        <w:rPr>
          <w:rFonts w:hint="eastAsia"/>
        </w:rPr>
        <w:t>入院分の公害診療報酬明細書は、「初診」から「入院」までは点数、「食事」は金額となっています。</w:t>
      </w:r>
    </w:p>
    <w:p w:rsidR="002708BF" w:rsidRDefault="0015498A">
      <w:pPr>
        <w:tabs>
          <w:tab w:val="left" w:pos="896"/>
        </w:tabs>
      </w:pPr>
      <w:r>
        <w:rPr>
          <w:rFonts w:hint="eastAsia"/>
        </w:rPr>
        <w:t xml:space="preserve">　※　投薬に係る公害認定患者の薬剤負担はありません。</w:t>
      </w:r>
    </w:p>
    <w:p w:rsidR="002708BF" w:rsidRDefault="0015498A">
      <w:pPr>
        <w:tabs>
          <w:tab w:val="left" w:pos="896"/>
        </w:tabs>
      </w:pPr>
      <w:r>
        <w:rPr>
          <w:rFonts w:hint="eastAsia"/>
        </w:rPr>
        <w:t xml:space="preserve">　※　公害診療報酬請求明細書は毎月１０日までに着くように送付してください。</w:t>
      </w:r>
    </w:p>
    <w:p w:rsidR="002708BF" w:rsidRDefault="0015498A">
      <w:pPr>
        <w:tabs>
          <w:tab w:val="left" w:pos="896"/>
        </w:tabs>
        <w:ind w:leftChars="298" w:left="607" w:firstLineChars="300" w:firstLine="611"/>
      </w:pPr>
      <w:r>
        <w:rPr>
          <w:rFonts w:hint="eastAsia"/>
        </w:rPr>
        <w:t>（１０日が土・日曜日又は休日の場合は、その前日です。）</w:t>
      </w:r>
    </w:p>
    <w:p w:rsidR="002708BF" w:rsidRDefault="0015498A">
      <w:pPr>
        <w:tabs>
          <w:tab w:val="left" w:pos="896"/>
        </w:tabs>
      </w:pPr>
      <w:r>
        <w:rPr>
          <w:rFonts w:hint="eastAsia"/>
        </w:rPr>
        <w:t xml:space="preserve">　※　処方せんを発行している医療機関については、処方せんを「公害」用と「公害以外」用に分けて発行し</w:t>
      </w:r>
    </w:p>
    <w:p w:rsidR="002708BF" w:rsidRDefault="0015498A">
      <w:pPr>
        <w:tabs>
          <w:tab w:val="left" w:pos="896"/>
        </w:tabs>
      </w:pPr>
      <w:r>
        <w:rPr>
          <w:rFonts w:hint="eastAsia"/>
        </w:rPr>
        <w:t xml:space="preserve">　　てください。</w:t>
      </w:r>
    </w:p>
    <w:p w:rsidR="002708BF" w:rsidRDefault="002708BF">
      <w:pPr>
        <w:tabs>
          <w:tab w:val="left" w:pos="896"/>
        </w:tabs>
      </w:pPr>
    </w:p>
    <w:p w:rsidR="0015498A" w:rsidRDefault="0015498A">
      <w:pPr>
        <w:tabs>
          <w:tab w:val="left" w:pos="896"/>
        </w:tabs>
      </w:pPr>
    </w:p>
    <w:p w:rsidR="0015498A" w:rsidRDefault="0015498A">
      <w:pPr>
        <w:tabs>
          <w:tab w:val="left" w:pos="896"/>
        </w:tabs>
      </w:pPr>
    </w:p>
    <w:p w:rsidR="002708BF" w:rsidRDefault="0015498A">
      <w:pPr>
        <w:tabs>
          <w:tab w:val="left" w:pos="896"/>
        </w:tabs>
        <w:ind w:firstLineChars="399" w:firstLine="813"/>
      </w:pPr>
      <w:r>
        <w:rPr>
          <w:rFonts w:hint="eastAsia"/>
        </w:rPr>
        <w:t>送付先　　〒５７０－００３３</w:t>
      </w:r>
    </w:p>
    <w:p w:rsidR="002708BF" w:rsidRDefault="0015498A">
      <w:pPr>
        <w:tabs>
          <w:tab w:val="left" w:pos="896"/>
        </w:tabs>
      </w:pPr>
      <w:r>
        <w:rPr>
          <w:rFonts w:hint="eastAsia"/>
        </w:rPr>
        <w:t xml:space="preserve">　　　　　　　　　守口市大宮通１丁目１３番７号</w:t>
      </w:r>
    </w:p>
    <w:p w:rsidR="002708BF" w:rsidRDefault="0015498A">
      <w:pPr>
        <w:tabs>
          <w:tab w:val="left" w:pos="896"/>
        </w:tabs>
        <w:ind w:firstLineChars="399" w:firstLine="813"/>
      </w:pPr>
      <w:r>
        <w:rPr>
          <w:rFonts w:hint="eastAsia"/>
        </w:rPr>
        <w:t xml:space="preserve">　　　　　　守口市市民保健センター</w:t>
      </w:r>
    </w:p>
    <w:p w:rsidR="002708BF" w:rsidRDefault="0015498A">
      <w:pPr>
        <w:tabs>
          <w:tab w:val="left" w:pos="896"/>
        </w:tabs>
      </w:pPr>
      <w:r>
        <w:rPr>
          <w:rFonts w:hint="eastAsia"/>
        </w:rPr>
        <w:t xml:space="preserve">　　　　　　　　　　　健康</w:t>
      </w:r>
      <w:r w:rsidR="00BA1E3C">
        <w:rPr>
          <w:rFonts w:hint="eastAsia"/>
        </w:rPr>
        <w:t>福祉</w:t>
      </w:r>
      <w:r>
        <w:rPr>
          <w:rFonts w:hint="eastAsia"/>
        </w:rPr>
        <w:t>部健康推進課（公害担当）</w:t>
      </w:r>
    </w:p>
    <w:p w:rsidR="002708BF" w:rsidRDefault="0015498A">
      <w:pPr>
        <w:tabs>
          <w:tab w:val="left" w:pos="896"/>
        </w:tabs>
      </w:pPr>
      <w:r>
        <w:rPr>
          <w:rFonts w:hint="eastAsia"/>
        </w:rPr>
        <w:t xml:space="preserve">　　　　　　　　　　　</w:t>
      </w:r>
      <w:r>
        <w:rPr>
          <w:rFonts w:hint="eastAsia"/>
        </w:rPr>
        <w:t>TEL</w:t>
      </w:r>
      <w:r>
        <w:rPr>
          <w:rFonts w:hint="eastAsia"/>
        </w:rPr>
        <w:t xml:space="preserve">　０６－６９９２－２４２２　（直通）</w:t>
      </w:r>
    </w:p>
    <w:sectPr w:rsidR="002708BF" w:rsidSect="0015498A">
      <w:pgSz w:w="11907" w:h="16840" w:code="9"/>
      <w:pgMar w:top="1418" w:right="851" w:bottom="1418" w:left="1021" w:header="851" w:footer="992" w:gutter="0"/>
      <w:cols w:space="425"/>
      <w:docGrid w:type="linesAndChars" w:linePitch="366"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498A" w:rsidRDefault="0015498A" w:rsidP="0015498A">
      <w:r>
        <w:separator/>
      </w:r>
    </w:p>
  </w:endnote>
  <w:endnote w:type="continuationSeparator" w:id="0">
    <w:p w:rsidR="0015498A" w:rsidRDefault="0015498A" w:rsidP="00154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498A" w:rsidRDefault="0015498A" w:rsidP="0015498A">
      <w:r>
        <w:separator/>
      </w:r>
    </w:p>
  </w:footnote>
  <w:footnote w:type="continuationSeparator" w:id="0">
    <w:p w:rsidR="0015498A" w:rsidRDefault="0015498A" w:rsidP="001549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dirty"/>
  <w:defaultTabStop w:val="840"/>
  <w:drawingGridHorizontalSpacing w:val="112"/>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15498A"/>
    <w:rsid w:val="0015498A"/>
    <w:rsid w:val="002708BF"/>
    <w:rsid w:val="0031062D"/>
    <w:rsid w:val="00BA1E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FF1A2E"/>
  <w15:docId w15:val="{9040B17A-0ECC-416B-85C9-8D3CD3EE9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5498A"/>
    <w:pPr>
      <w:tabs>
        <w:tab w:val="center" w:pos="4252"/>
        <w:tab w:val="right" w:pos="8504"/>
      </w:tabs>
      <w:snapToGrid w:val="0"/>
    </w:pPr>
  </w:style>
  <w:style w:type="character" w:customStyle="1" w:styleId="a4">
    <w:name w:val="ヘッダー (文字)"/>
    <w:basedOn w:val="a0"/>
    <w:link w:val="a3"/>
    <w:uiPriority w:val="99"/>
    <w:rsid w:val="0015498A"/>
    <w:rPr>
      <w:kern w:val="2"/>
      <w:sz w:val="22"/>
      <w:szCs w:val="24"/>
    </w:rPr>
  </w:style>
  <w:style w:type="paragraph" w:styleId="a5">
    <w:name w:val="footer"/>
    <w:basedOn w:val="a"/>
    <w:link w:val="a6"/>
    <w:uiPriority w:val="99"/>
    <w:unhideWhenUsed/>
    <w:rsid w:val="0015498A"/>
    <w:pPr>
      <w:tabs>
        <w:tab w:val="center" w:pos="4252"/>
        <w:tab w:val="right" w:pos="8504"/>
      </w:tabs>
      <w:snapToGrid w:val="0"/>
    </w:pPr>
  </w:style>
  <w:style w:type="character" w:customStyle="1" w:styleId="a6">
    <w:name w:val="フッター (文字)"/>
    <w:basedOn w:val="a0"/>
    <w:link w:val="a5"/>
    <w:uiPriority w:val="99"/>
    <w:rsid w:val="0015498A"/>
    <w:rPr>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348</Words>
  <Characters>1985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公害健康被害の補償等に関する法律の規定による公害診療報酬の額の算定方法</vt:lpstr>
    </vt:vector>
  </TitlesOfParts>
  <Company>守口市</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公害健康被害の補償等に関する法律の規定による公害診療報酬の額の算定方法</dc:title>
  <dc:subject/>
  <dc:creator>WAN100_201</dc:creator>
  <cp:keywords/>
  <dc:description/>
  <cp:lastModifiedBy>艮　秀樹</cp:lastModifiedBy>
  <cp:revision>4</cp:revision>
  <cp:lastPrinted>2005-12-06T06:13:00Z</cp:lastPrinted>
  <dcterms:created xsi:type="dcterms:W3CDTF">2010-01-05T05:16:00Z</dcterms:created>
  <dcterms:modified xsi:type="dcterms:W3CDTF">2023-07-06T07:09:00Z</dcterms:modified>
</cp:coreProperties>
</file>